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255A0" w14:textId="0CE395E6" w:rsidR="00EE5DEB" w:rsidRPr="00EE5DEB" w:rsidRDefault="00646EEB" w:rsidP="00EE5DEB">
      <w:pPr>
        <w:autoSpaceDE w:val="0"/>
        <w:autoSpaceDN w:val="0"/>
        <w:adjustRightInd w:val="0"/>
        <w:spacing w:after="0" w:line="240" w:lineRule="auto"/>
        <w:jc w:val="center"/>
        <w:rPr>
          <w:rFonts w:ascii="Times New Roman" w:eastAsia="Times New Roman" w:hAnsi="Times New Roman" w:cs="Times New Roman"/>
          <w:b/>
          <w:caps/>
          <w:sz w:val="32"/>
          <w:szCs w:val="32"/>
        </w:rPr>
      </w:pPr>
      <w:bookmarkStart w:id="0" w:name="_GoBack"/>
      <w:bookmarkEnd w:id="0"/>
      <w:r w:rsidRPr="00646EEB">
        <w:rPr>
          <w:rFonts w:ascii="Times New Roman" w:eastAsia="Times New Roman" w:hAnsi="Times New Roman" w:cs="Times New Roman"/>
          <w:b/>
          <w:caps/>
          <w:sz w:val="32"/>
          <w:szCs w:val="32"/>
          <w:highlight w:val="yellow"/>
        </w:rPr>
        <w:t>FACILITY NAME</w:t>
      </w:r>
      <w:r w:rsidR="00EE5DEB" w:rsidRPr="00EE5DEB">
        <w:rPr>
          <w:rFonts w:ascii="Times New Roman" w:eastAsia="Times New Roman" w:hAnsi="Times New Roman" w:cs="Times New Roman"/>
          <w:b/>
          <w:caps/>
          <w:sz w:val="32"/>
          <w:szCs w:val="32"/>
        </w:rPr>
        <w:t xml:space="preserve"> RISK AND RESILIENCe ASSESSMENT</w:t>
      </w:r>
    </w:p>
    <w:p w14:paraId="353BD2B6" w14:textId="77777777" w:rsidR="00EE5DEB" w:rsidRPr="00EE5DEB" w:rsidRDefault="00EE5DEB" w:rsidP="00EE5DEB">
      <w:pPr>
        <w:autoSpaceDE w:val="0"/>
        <w:autoSpaceDN w:val="0"/>
        <w:adjustRightInd w:val="0"/>
        <w:spacing w:after="0" w:line="240" w:lineRule="auto"/>
        <w:jc w:val="center"/>
        <w:rPr>
          <w:rFonts w:ascii="Times New Roman" w:eastAsia="Times New Roman" w:hAnsi="Times New Roman" w:cs="Times New Roman"/>
          <w:b/>
          <w:sz w:val="24"/>
          <w:szCs w:val="24"/>
        </w:rPr>
      </w:pPr>
    </w:p>
    <w:p w14:paraId="530F660F" w14:textId="77777777" w:rsidR="00EE5DEB" w:rsidRPr="00EE5DEB" w:rsidRDefault="00EE5DEB" w:rsidP="00EE5DEB">
      <w:pPr>
        <w:autoSpaceDE w:val="0"/>
        <w:autoSpaceDN w:val="0"/>
        <w:adjustRightInd w:val="0"/>
        <w:spacing w:after="0" w:line="240" w:lineRule="auto"/>
        <w:jc w:val="center"/>
        <w:rPr>
          <w:rFonts w:ascii="Times New Roman" w:eastAsia="Times New Roman" w:hAnsi="Times New Roman" w:cs="Times New Roman"/>
          <w:b/>
          <w:color w:val="FF0000"/>
          <w:sz w:val="24"/>
          <w:szCs w:val="24"/>
        </w:rPr>
      </w:pPr>
      <w:r w:rsidRPr="00EE5DEB">
        <w:rPr>
          <w:rFonts w:ascii="Times New Roman" w:eastAsia="Times New Roman" w:hAnsi="Times New Roman" w:cs="Times New Roman"/>
          <w:b/>
          <w:color w:val="FF0000"/>
          <w:sz w:val="24"/>
          <w:szCs w:val="24"/>
        </w:rPr>
        <w:t>**THIS DOCUMENT IS EXEMPT FROM FOIA**</w:t>
      </w:r>
    </w:p>
    <w:p w14:paraId="10CB3467" w14:textId="77777777" w:rsidR="00EE5DEB" w:rsidRPr="00EE5DEB" w:rsidRDefault="00EE5DEB" w:rsidP="00EE5DEB">
      <w:pPr>
        <w:autoSpaceDE w:val="0"/>
        <w:autoSpaceDN w:val="0"/>
        <w:adjustRightInd w:val="0"/>
        <w:spacing w:after="0" w:line="240" w:lineRule="auto"/>
        <w:jc w:val="center"/>
        <w:rPr>
          <w:rFonts w:ascii="Times New Roman" w:eastAsia="Times New Roman" w:hAnsi="Times New Roman" w:cs="Times New Roman"/>
          <w:b/>
          <w:color w:val="FF0000"/>
          <w:sz w:val="24"/>
          <w:szCs w:val="24"/>
        </w:rPr>
      </w:pPr>
      <w:r w:rsidRPr="00EE5DEB">
        <w:rPr>
          <w:rFonts w:ascii="Times New Roman" w:eastAsia="Times New Roman" w:hAnsi="Times New Roman" w:cs="Times New Roman"/>
          <w:b/>
          <w:color w:val="FF0000"/>
          <w:sz w:val="24"/>
          <w:szCs w:val="24"/>
        </w:rPr>
        <w:t>**DO NOT SHARE UNDER FOIA OR ANY OTHER REQUEST**</w:t>
      </w:r>
    </w:p>
    <w:p w14:paraId="5EA61CEC" w14:textId="77777777" w:rsidR="00EE5DEB" w:rsidRPr="00EE5DEB" w:rsidRDefault="00EE5DEB" w:rsidP="00EE5DEB">
      <w:pPr>
        <w:autoSpaceDE w:val="0"/>
        <w:autoSpaceDN w:val="0"/>
        <w:adjustRightInd w:val="0"/>
        <w:spacing w:after="0" w:line="240" w:lineRule="auto"/>
        <w:rPr>
          <w:rFonts w:ascii="Times New Roman" w:eastAsia="Times New Roman" w:hAnsi="Times New Roman" w:cs="Times New Roman"/>
          <w:b/>
          <w:sz w:val="24"/>
          <w:szCs w:val="24"/>
        </w:rPr>
      </w:pPr>
    </w:p>
    <w:p w14:paraId="25B06AD8" w14:textId="77777777" w:rsidR="00EE5DEB" w:rsidRPr="00EE5DEB" w:rsidRDefault="00EE5DEB" w:rsidP="00EE5DEB">
      <w:pPr>
        <w:autoSpaceDE w:val="0"/>
        <w:autoSpaceDN w:val="0"/>
        <w:adjustRightInd w:val="0"/>
        <w:spacing w:after="0" w:line="240" w:lineRule="auto"/>
        <w:rPr>
          <w:rFonts w:ascii="Times New Roman" w:eastAsia="Times New Roman" w:hAnsi="Times New Roman" w:cs="Times New Roman"/>
          <w:bCs/>
          <w:color w:val="FF0000"/>
          <w:sz w:val="24"/>
          <w:szCs w:val="24"/>
        </w:rPr>
      </w:pPr>
      <w:r w:rsidRPr="00EE5DEB">
        <w:rPr>
          <w:rFonts w:ascii="Times New Roman" w:eastAsia="Times New Roman" w:hAnsi="Times New Roman" w:cs="Times New Roman"/>
          <w:bCs/>
          <w:color w:val="FF0000"/>
          <w:sz w:val="24"/>
          <w:szCs w:val="24"/>
        </w:rPr>
        <w:t>5 ILCS 140/7 (From Ch. 116, par. 207)</w:t>
      </w:r>
    </w:p>
    <w:p w14:paraId="7BFFA387" w14:textId="77777777" w:rsidR="00EE5DEB" w:rsidRPr="00EE5DEB" w:rsidRDefault="00EE5DEB" w:rsidP="00EE5DEB">
      <w:pPr>
        <w:autoSpaceDE w:val="0"/>
        <w:autoSpaceDN w:val="0"/>
        <w:adjustRightInd w:val="0"/>
        <w:spacing w:after="0" w:line="240" w:lineRule="auto"/>
        <w:ind w:left="720"/>
        <w:rPr>
          <w:rFonts w:ascii="Times New Roman" w:eastAsia="Times New Roman" w:hAnsi="Times New Roman" w:cs="Times New Roman"/>
          <w:bCs/>
          <w:color w:val="FF0000"/>
          <w:sz w:val="24"/>
          <w:szCs w:val="24"/>
        </w:rPr>
      </w:pPr>
      <w:r w:rsidRPr="00EE5DEB">
        <w:rPr>
          <w:rFonts w:ascii="Times New Roman" w:eastAsia="Times New Roman" w:hAnsi="Times New Roman" w:cs="Times New Roman"/>
          <w:bCs/>
          <w:color w:val="FF0000"/>
          <w:sz w:val="24"/>
          <w:szCs w:val="24"/>
        </w:rPr>
        <w:t xml:space="preserve">    Sec. 7. Exemptions. </w:t>
      </w:r>
    </w:p>
    <w:p w14:paraId="193161B0" w14:textId="77777777" w:rsidR="00EE5DEB" w:rsidRPr="00EE5DEB" w:rsidRDefault="00EE5DEB" w:rsidP="00EE5DEB">
      <w:pPr>
        <w:pStyle w:val="ListParagraph"/>
        <w:numPr>
          <w:ilvl w:val="0"/>
          <w:numId w:val="1"/>
        </w:numPr>
        <w:autoSpaceDE w:val="0"/>
        <w:autoSpaceDN w:val="0"/>
        <w:adjustRightInd w:val="0"/>
        <w:spacing w:after="0" w:line="240" w:lineRule="auto"/>
        <w:rPr>
          <w:rFonts w:ascii="Times New Roman" w:eastAsia="Times New Roman" w:hAnsi="Times New Roman" w:cs="Times New Roman"/>
          <w:bCs/>
          <w:color w:val="FF0000"/>
          <w:sz w:val="24"/>
          <w:szCs w:val="24"/>
        </w:rPr>
      </w:pPr>
      <w:r w:rsidRPr="00EE5DEB">
        <w:rPr>
          <w:rFonts w:ascii="Times New Roman" w:eastAsia="Times New Roman" w:hAnsi="Times New Roman" w:cs="Times New Roman"/>
          <w:bCs/>
          <w:color w:val="FF0000"/>
          <w:sz w:val="24"/>
          <w:szCs w:val="24"/>
        </w:rPr>
        <w:t>When a request is made to inspect or copy a public record that contains information that is exempt from disclosure under this Section, but also contains information that is not exempt from disclosure, the public body may elect to redact the information that is exempt. The public body shall make the remaining information available for inspection and copying. Subject to this requirement, the following shall be exempt from inspection and copying:</w:t>
      </w:r>
    </w:p>
    <w:p w14:paraId="167D694B" w14:textId="77777777" w:rsidR="00EE5DEB" w:rsidRPr="00EE5DEB" w:rsidRDefault="00EE5DEB" w:rsidP="00EE5DEB">
      <w:pPr>
        <w:autoSpaceDE w:val="0"/>
        <w:autoSpaceDN w:val="0"/>
        <w:adjustRightInd w:val="0"/>
        <w:spacing w:after="0" w:line="240" w:lineRule="auto"/>
        <w:ind w:left="2040"/>
        <w:rPr>
          <w:rFonts w:ascii="Times New Roman" w:eastAsia="Times New Roman" w:hAnsi="Times New Roman" w:cs="Times New Roman"/>
          <w:bCs/>
          <w:color w:val="FF0000"/>
          <w:sz w:val="24"/>
          <w:szCs w:val="24"/>
        </w:rPr>
      </w:pPr>
    </w:p>
    <w:p w14:paraId="643D193E" w14:textId="449A12C5" w:rsidR="00EE5DEB" w:rsidRPr="00EE5DEB" w:rsidRDefault="00EE5DEB" w:rsidP="00EE5DEB">
      <w:pPr>
        <w:autoSpaceDE w:val="0"/>
        <w:autoSpaceDN w:val="0"/>
        <w:adjustRightInd w:val="0"/>
        <w:spacing w:after="0" w:line="240" w:lineRule="auto"/>
        <w:ind w:left="2040"/>
        <w:rPr>
          <w:rFonts w:ascii="Times New Roman" w:eastAsia="Times New Roman" w:hAnsi="Times New Roman" w:cs="Times New Roman"/>
          <w:bCs/>
          <w:color w:val="FF0000"/>
          <w:sz w:val="24"/>
          <w:szCs w:val="24"/>
        </w:rPr>
      </w:pPr>
      <w:r w:rsidRPr="00EE5DEB">
        <w:rPr>
          <w:rFonts w:ascii="Times New Roman" w:eastAsia="Times New Roman" w:hAnsi="Times New Roman" w:cs="Times New Roman"/>
          <w:bCs/>
          <w:color w:val="FF0000"/>
          <w:sz w:val="24"/>
          <w:szCs w:val="24"/>
        </w:rPr>
        <w:t xml:space="preserve">(v) Vulnerability assessments, security measures, and  response policies or plans that are designed to identify, prevent, or respond to potential attacks upon a community's population or systems, facilities, or installations, the destruction or contamination of which would constitute a clear and present danger to the health or safety of the community, but only to the extent that disclosure could reasonably be expected to jeopardize the effectiveness of the measures or the safety of the personnel who implement them or the public. Information exempt under this item may include such things as details pertaining to the mobilization or deployment of personnel or equipment, to the operation of communication systems or protocols, or to tactical operations. </w:t>
      </w:r>
    </w:p>
    <w:p w14:paraId="16FE45CE" w14:textId="77777777" w:rsidR="00EE5DEB" w:rsidRPr="00EE5DEB" w:rsidRDefault="00EE5DEB" w:rsidP="00EE5DEB">
      <w:pPr>
        <w:autoSpaceDE w:val="0"/>
        <w:autoSpaceDN w:val="0"/>
        <w:adjustRightInd w:val="0"/>
        <w:spacing w:after="0" w:line="240" w:lineRule="auto"/>
        <w:ind w:left="2040"/>
        <w:rPr>
          <w:rFonts w:ascii="Times New Roman" w:eastAsia="Times New Roman" w:hAnsi="Times New Roman" w:cs="Times New Roman"/>
          <w:bCs/>
          <w:color w:val="FF0000"/>
          <w:sz w:val="24"/>
          <w:szCs w:val="24"/>
        </w:rPr>
      </w:pPr>
    </w:p>
    <w:p w14:paraId="33C8A0FD" w14:textId="77777777" w:rsidR="00EE5DEB" w:rsidRPr="00EE5DEB" w:rsidRDefault="00EE5DEB" w:rsidP="00EE5DEB">
      <w:pPr>
        <w:autoSpaceDE w:val="0"/>
        <w:autoSpaceDN w:val="0"/>
        <w:adjustRightInd w:val="0"/>
        <w:spacing w:after="0" w:line="240" w:lineRule="auto"/>
        <w:ind w:left="2040"/>
        <w:rPr>
          <w:rFonts w:ascii="Times New Roman" w:eastAsia="Times New Roman" w:hAnsi="Times New Roman" w:cs="Times New Roman"/>
          <w:bCs/>
          <w:color w:val="FF0000"/>
          <w:sz w:val="24"/>
          <w:szCs w:val="24"/>
        </w:rPr>
      </w:pPr>
      <w:r w:rsidRPr="00EE5DEB">
        <w:rPr>
          <w:rFonts w:ascii="Times New Roman" w:eastAsia="Times New Roman" w:hAnsi="Times New Roman" w:cs="Times New Roman"/>
          <w:bCs/>
          <w:color w:val="FF0000"/>
          <w:sz w:val="24"/>
          <w:szCs w:val="24"/>
        </w:rPr>
        <w:t xml:space="preserve">(w) (Blank). </w:t>
      </w:r>
    </w:p>
    <w:p w14:paraId="32D4E9BF" w14:textId="77777777" w:rsidR="00EE5DEB" w:rsidRPr="00EE5DEB" w:rsidRDefault="00EE5DEB" w:rsidP="00EE5DEB">
      <w:pPr>
        <w:autoSpaceDE w:val="0"/>
        <w:autoSpaceDN w:val="0"/>
        <w:adjustRightInd w:val="0"/>
        <w:spacing w:after="0" w:line="240" w:lineRule="auto"/>
        <w:ind w:left="2040"/>
        <w:rPr>
          <w:rFonts w:ascii="Times New Roman" w:eastAsia="Times New Roman" w:hAnsi="Times New Roman" w:cs="Times New Roman"/>
          <w:bCs/>
          <w:color w:val="FF0000"/>
          <w:sz w:val="24"/>
          <w:szCs w:val="24"/>
        </w:rPr>
      </w:pPr>
    </w:p>
    <w:p w14:paraId="2D180414" w14:textId="77777777" w:rsidR="00EE5DEB" w:rsidRPr="00EE5DEB" w:rsidRDefault="00EE5DEB" w:rsidP="00EE5DEB">
      <w:pPr>
        <w:autoSpaceDE w:val="0"/>
        <w:autoSpaceDN w:val="0"/>
        <w:adjustRightInd w:val="0"/>
        <w:spacing w:after="0" w:line="240" w:lineRule="auto"/>
        <w:ind w:left="2040"/>
        <w:rPr>
          <w:rFonts w:ascii="Times New Roman" w:eastAsia="Times New Roman" w:hAnsi="Times New Roman" w:cs="Times New Roman"/>
          <w:bCs/>
          <w:color w:val="FF0000"/>
          <w:sz w:val="24"/>
          <w:szCs w:val="24"/>
        </w:rPr>
      </w:pPr>
      <w:r w:rsidRPr="00EE5DEB">
        <w:rPr>
          <w:rFonts w:ascii="Times New Roman" w:eastAsia="Times New Roman" w:hAnsi="Times New Roman" w:cs="Times New Roman"/>
          <w:bCs/>
          <w:color w:val="FF0000"/>
          <w:sz w:val="24"/>
          <w:szCs w:val="24"/>
        </w:rPr>
        <w:t>(x) Maps and other records regarding the location or security of generation, transmission, distribution, storage, gathering, treatment, or switching facilities owned by a utility, by a power generator, or by the Illinois Power Agency.</w:t>
      </w:r>
    </w:p>
    <w:p w14:paraId="0D6135E1" w14:textId="77777777" w:rsidR="00EE5DEB" w:rsidRPr="00EE5DEB" w:rsidRDefault="00EE5DEB" w:rsidP="00EE5DEB">
      <w:pPr>
        <w:autoSpaceDE w:val="0"/>
        <w:autoSpaceDN w:val="0"/>
        <w:adjustRightInd w:val="0"/>
        <w:spacing w:after="0" w:line="240" w:lineRule="auto"/>
        <w:jc w:val="center"/>
        <w:rPr>
          <w:rFonts w:ascii="Times New Roman" w:eastAsia="Times New Roman" w:hAnsi="Times New Roman" w:cs="Times New Roman"/>
          <w:b/>
          <w:sz w:val="24"/>
          <w:szCs w:val="24"/>
        </w:rPr>
      </w:pPr>
    </w:p>
    <w:p w14:paraId="655CBE92" w14:textId="77777777" w:rsidR="00EE5DEB" w:rsidRPr="00EE5DEB" w:rsidRDefault="00EE5DEB" w:rsidP="00EE5DEB">
      <w:pPr>
        <w:autoSpaceDE w:val="0"/>
        <w:autoSpaceDN w:val="0"/>
        <w:adjustRightInd w:val="0"/>
        <w:spacing w:after="0" w:line="240" w:lineRule="auto"/>
        <w:rPr>
          <w:rFonts w:ascii="Times New Roman" w:eastAsia="Times New Roman" w:hAnsi="Times New Roman" w:cs="Times New Roman"/>
          <w:b/>
          <w:caps/>
          <w:sz w:val="24"/>
          <w:szCs w:val="24"/>
        </w:rPr>
      </w:pPr>
      <w:r w:rsidRPr="00EE5DEB">
        <w:rPr>
          <w:rFonts w:ascii="Times New Roman" w:eastAsia="Times New Roman" w:hAnsi="Times New Roman" w:cs="Times New Roman"/>
          <w:b/>
          <w:caps/>
          <w:sz w:val="24"/>
          <w:szCs w:val="24"/>
        </w:rPr>
        <w:t>PURPOSE</w:t>
      </w:r>
    </w:p>
    <w:p w14:paraId="3207CBF8" w14:textId="64DA2A1E" w:rsidR="00EE5DEB" w:rsidRDefault="00EE5DEB" w:rsidP="00EE5DEB">
      <w:pPr>
        <w:autoSpaceDE w:val="0"/>
        <w:autoSpaceDN w:val="0"/>
        <w:adjustRightInd w:val="0"/>
        <w:spacing w:after="0" w:line="240" w:lineRule="auto"/>
        <w:rPr>
          <w:rFonts w:ascii="Times New Roman" w:eastAsia="Times New Roman" w:hAnsi="Times New Roman" w:cs="Times New Roman"/>
          <w:bCs/>
          <w:sz w:val="24"/>
          <w:szCs w:val="24"/>
        </w:rPr>
      </w:pPr>
      <w:r w:rsidRPr="00EE5DEB">
        <w:rPr>
          <w:rFonts w:ascii="Times New Roman" w:eastAsia="Times New Roman" w:hAnsi="Times New Roman" w:cs="Times New Roman"/>
          <w:bCs/>
          <w:sz w:val="24"/>
          <w:szCs w:val="24"/>
        </w:rPr>
        <w:t xml:space="preserve">The purpose of this Risk and Resilience Assessment (RRA) is to fulfill the requirements of Section 2013 of the America's Water Infrastructure Act (AWIA).  AWIA requires water systems serving more than 3,300 people to develop, or update, risk and resiliency assessments (RRA) and emergency response plans (ERPs).  It further establishes components that the RRAs and ERPs must address and creates deadlines by which water systems must certify to the United States (US) Environmental Protection Agency (EPA) completion of the RRA and ERP.  </w:t>
      </w:r>
    </w:p>
    <w:p w14:paraId="208EB1E4" w14:textId="1D4B4E5F" w:rsidR="00850D12" w:rsidRDefault="00850D12" w:rsidP="00EE5DEB">
      <w:pPr>
        <w:autoSpaceDE w:val="0"/>
        <w:autoSpaceDN w:val="0"/>
        <w:adjustRightInd w:val="0"/>
        <w:spacing w:after="0" w:line="240" w:lineRule="auto"/>
        <w:rPr>
          <w:rFonts w:ascii="Times New Roman" w:eastAsia="Times New Roman" w:hAnsi="Times New Roman" w:cs="Times New Roman"/>
          <w:bCs/>
          <w:sz w:val="24"/>
          <w:szCs w:val="24"/>
        </w:rPr>
      </w:pPr>
    </w:p>
    <w:p w14:paraId="6D0A647B" w14:textId="3EC3E5C1" w:rsidR="00850D12" w:rsidRDefault="00850D12" w:rsidP="00EE5DEB">
      <w:pPr>
        <w:autoSpaceDE w:val="0"/>
        <w:autoSpaceDN w:val="0"/>
        <w:adjustRightInd w:val="0"/>
        <w:spacing w:after="0" w:line="240" w:lineRule="auto"/>
        <w:rPr>
          <w:rFonts w:ascii="Times New Roman" w:eastAsia="Times New Roman" w:hAnsi="Times New Roman" w:cs="Times New Roman"/>
          <w:b/>
          <w:sz w:val="24"/>
          <w:szCs w:val="24"/>
        </w:rPr>
      </w:pPr>
      <w:r w:rsidRPr="00850D12">
        <w:rPr>
          <w:rFonts w:ascii="Times New Roman" w:eastAsia="Times New Roman" w:hAnsi="Times New Roman" w:cs="Times New Roman"/>
          <w:b/>
          <w:sz w:val="24"/>
          <w:szCs w:val="24"/>
        </w:rPr>
        <w:t>INTRODUCTION</w:t>
      </w:r>
    </w:p>
    <w:p w14:paraId="4F5CDE2F" w14:textId="1B15D8DC" w:rsidR="00850D12" w:rsidRDefault="00850D12" w:rsidP="00850D12">
      <w:pPr>
        <w:autoSpaceDE w:val="0"/>
        <w:autoSpaceDN w:val="0"/>
        <w:adjustRightInd w:val="0"/>
        <w:spacing w:after="0" w:line="240" w:lineRule="auto"/>
        <w:rPr>
          <w:rFonts w:ascii="Times New Roman" w:eastAsia="Times New Roman" w:hAnsi="Times New Roman" w:cs="Times New Roman"/>
          <w:bCs/>
          <w:sz w:val="24"/>
          <w:szCs w:val="24"/>
        </w:rPr>
      </w:pPr>
      <w:r w:rsidRPr="001A781F">
        <w:rPr>
          <w:rFonts w:ascii="Times New Roman" w:eastAsia="Times New Roman" w:hAnsi="Times New Roman" w:cs="Times New Roman"/>
          <w:sz w:val="24"/>
          <w:szCs w:val="24"/>
        </w:rPr>
        <w:t>To aid in continuing the water system</w:t>
      </w:r>
      <w:r>
        <w:rPr>
          <w:rFonts w:ascii="Times New Roman" w:eastAsia="Times New Roman" w:hAnsi="Times New Roman" w:cs="Times New Roman"/>
          <w:sz w:val="24"/>
          <w:szCs w:val="24"/>
        </w:rPr>
        <w:t>’</w:t>
      </w:r>
      <w:r w:rsidRPr="001A781F">
        <w:rPr>
          <w:rFonts w:ascii="Times New Roman" w:eastAsia="Times New Roman" w:hAnsi="Times New Roman" w:cs="Times New Roman"/>
          <w:sz w:val="24"/>
          <w:szCs w:val="24"/>
        </w:rPr>
        <w:t>s mission of providing</w:t>
      </w:r>
      <w:r>
        <w:rPr>
          <w:rFonts w:ascii="Times New Roman" w:eastAsia="Times New Roman" w:hAnsi="Times New Roman" w:cs="Times New Roman"/>
          <w:b/>
          <w:bCs/>
          <w:sz w:val="24"/>
          <w:szCs w:val="24"/>
        </w:rPr>
        <w:t xml:space="preserve"> </w:t>
      </w:r>
      <w:r w:rsidRPr="00D01A88">
        <w:rPr>
          <w:rFonts w:ascii="Times New Roman" w:eastAsia="Times New Roman" w:hAnsi="Times New Roman" w:cs="Times New Roman"/>
          <w:bCs/>
          <w:sz w:val="24"/>
          <w:szCs w:val="24"/>
        </w:rPr>
        <w:t xml:space="preserve">safe </w:t>
      </w:r>
      <w:r>
        <w:rPr>
          <w:rFonts w:ascii="Times New Roman" w:eastAsia="Times New Roman" w:hAnsi="Times New Roman" w:cs="Times New Roman"/>
          <w:bCs/>
          <w:sz w:val="24"/>
          <w:szCs w:val="24"/>
        </w:rPr>
        <w:t>water of adequate quantity to meet the needs of our customers, this RRA contains the required six elements outlined in the AWIA.  Specifically, this plan contains:</w:t>
      </w:r>
    </w:p>
    <w:p w14:paraId="7AA89CB2" w14:textId="77777777" w:rsidR="001C1BD0" w:rsidRDefault="00850D12" w:rsidP="001C1BD0">
      <w:pPr>
        <w:pStyle w:val="ListParagraph"/>
        <w:numPr>
          <w:ilvl w:val="0"/>
          <w:numId w:val="4"/>
        </w:numPr>
        <w:autoSpaceDE w:val="0"/>
        <w:autoSpaceDN w:val="0"/>
        <w:adjustRightInd w:val="0"/>
        <w:spacing w:after="0" w:line="240" w:lineRule="auto"/>
        <w:rPr>
          <w:rFonts w:ascii="Times New Roman" w:eastAsia="Times New Roman" w:hAnsi="Times New Roman" w:cs="Times New Roman"/>
          <w:bCs/>
          <w:sz w:val="24"/>
          <w:szCs w:val="24"/>
        </w:rPr>
      </w:pPr>
      <w:r w:rsidRPr="00850D12">
        <w:rPr>
          <w:rFonts w:ascii="Times New Roman" w:eastAsia="Times New Roman" w:hAnsi="Times New Roman" w:cs="Times New Roman"/>
          <w:bCs/>
          <w:sz w:val="24"/>
          <w:szCs w:val="24"/>
        </w:rPr>
        <w:t>Risk to the system from malevolent acts and natural hazards;</w:t>
      </w:r>
      <w:r w:rsidR="001C1BD0" w:rsidRPr="001C1BD0">
        <w:rPr>
          <w:rFonts w:ascii="Times New Roman" w:eastAsia="Times New Roman" w:hAnsi="Times New Roman" w:cs="Times New Roman"/>
          <w:bCs/>
          <w:sz w:val="24"/>
          <w:szCs w:val="24"/>
        </w:rPr>
        <w:t xml:space="preserve"> </w:t>
      </w:r>
    </w:p>
    <w:p w14:paraId="158D0FC1" w14:textId="363DC483" w:rsidR="001C1BD0" w:rsidRPr="00850D12" w:rsidRDefault="001C1BD0" w:rsidP="001C1BD0">
      <w:pPr>
        <w:pStyle w:val="ListParagraph"/>
        <w:numPr>
          <w:ilvl w:val="0"/>
          <w:numId w:val="4"/>
        </w:numPr>
        <w:autoSpaceDE w:val="0"/>
        <w:autoSpaceDN w:val="0"/>
        <w:adjustRightInd w:val="0"/>
        <w:spacing w:after="0" w:line="240" w:lineRule="auto"/>
        <w:rPr>
          <w:rFonts w:ascii="Times New Roman" w:eastAsia="Times New Roman" w:hAnsi="Times New Roman" w:cs="Times New Roman"/>
          <w:bCs/>
          <w:sz w:val="24"/>
          <w:szCs w:val="24"/>
        </w:rPr>
      </w:pPr>
      <w:r w:rsidRPr="00850D12">
        <w:rPr>
          <w:rFonts w:ascii="Times New Roman" w:eastAsia="Times New Roman" w:hAnsi="Times New Roman" w:cs="Times New Roman"/>
          <w:bCs/>
          <w:sz w:val="24"/>
          <w:szCs w:val="24"/>
        </w:rPr>
        <w:t>The financial infrastructure of the system;</w:t>
      </w:r>
    </w:p>
    <w:p w14:paraId="29DBEE46" w14:textId="72DB345D" w:rsidR="00850D12" w:rsidRPr="00850D12" w:rsidRDefault="00850D12" w:rsidP="00850D12">
      <w:pPr>
        <w:pStyle w:val="ListParagraph"/>
        <w:numPr>
          <w:ilvl w:val="0"/>
          <w:numId w:val="4"/>
        </w:numPr>
        <w:autoSpaceDE w:val="0"/>
        <w:autoSpaceDN w:val="0"/>
        <w:adjustRightInd w:val="0"/>
        <w:spacing w:after="0" w:line="240" w:lineRule="auto"/>
        <w:rPr>
          <w:rFonts w:ascii="Times New Roman" w:eastAsia="Times New Roman" w:hAnsi="Times New Roman" w:cs="Times New Roman"/>
          <w:bCs/>
          <w:sz w:val="24"/>
          <w:szCs w:val="24"/>
        </w:rPr>
      </w:pPr>
      <w:r w:rsidRPr="00850D12">
        <w:rPr>
          <w:rFonts w:ascii="Times New Roman" w:eastAsia="Times New Roman" w:hAnsi="Times New Roman" w:cs="Times New Roman"/>
          <w:bCs/>
          <w:sz w:val="24"/>
          <w:szCs w:val="24"/>
        </w:rPr>
        <w:t>Resilience of the pipes and constructed conveyances, physical barriers, source water, water collection and intake, pretreatment, treatment, storage and distribution facilities, electronic, computer, or other automated systems (including the security of such systems) which are utilized by the system;</w:t>
      </w:r>
    </w:p>
    <w:p w14:paraId="650D7F94" w14:textId="77777777" w:rsidR="00850D12" w:rsidRPr="00850D12" w:rsidRDefault="00850D12" w:rsidP="00850D12">
      <w:pPr>
        <w:pStyle w:val="ListParagraph"/>
        <w:numPr>
          <w:ilvl w:val="0"/>
          <w:numId w:val="4"/>
        </w:numPr>
        <w:autoSpaceDE w:val="0"/>
        <w:autoSpaceDN w:val="0"/>
        <w:adjustRightInd w:val="0"/>
        <w:spacing w:after="0" w:line="240" w:lineRule="auto"/>
        <w:rPr>
          <w:rFonts w:ascii="Times New Roman" w:eastAsia="Times New Roman" w:hAnsi="Times New Roman" w:cs="Times New Roman"/>
          <w:bCs/>
          <w:sz w:val="24"/>
          <w:szCs w:val="24"/>
        </w:rPr>
      </w:pPr>
      <w:r w:rsidRPr="00850D12">
        <w:rPr>
          <w:rFonts w:ascii="Times New Roman" w:eastAsia="Times New Roman" w:hAnsi="Times New Roman" w:cs="Times New Roman"/>
          <w:bCs/>
          <w:sz w:val="24"/>
          <w:szCs w:val="24"/>
        </w:rPr>
        <w:t>The monitoring practices of the system;</w:t>
      </w:r>
    </w:p>
    <w:p w14:paraId="3BE6CF97" w14:textId="77777777" w:rsidR="00850D12" w:rsidRPr="00850D12" w:rsidRDefault="00850D12" w:rsidP="00850D12">
      <w:pPr>
        <w:pStyle w:val="ListParagraph"/>
        <w:numPr>
          <w:ilvl w:val="0"/>
          <w:numId w:val="4"/>
        </w:numPr>
        <w:autoSpaceDE w:val="0"/>
        <w:autoSpaceDN w:val="0"/>
        <w:adjustRightInd w:val="0"/>
        <w:spacing w:after="0" w:line="240" w:lineRule="auto"/>
        <w:rPr>
          <w:rFonts w:ascii="Times New Roman" w:eastAsia="Times New Roman" w:hAnsi="Times New Roman" w:cs="Times New Roman"/>
          <w:bCs/>
          <w:sz w:val="24"/>
          <w:szCs w:val="24"/>
        </w:rPr>
      </w:pPr>
      <w:r w:rsidRPr="00850D12">
        <w:rPr>
          <w:rFonts w:ascii="Times New Roman" w:eastAsia="Times New Roman" w:hAnsi="Times New Roman" w:cs="Times New Roman"/>
          <w:bCs/>
          <w:sz w:val="24"/>
          <w:szCs w:val="24"/>
        </w:rPr>
        <w:t>The use, storage, or handling of various chemicals by the system; and</w:t>
      </w:r>
    </w:p>
    <w:p w14:paraId="5E74D39C" w14:textId="20B6A3E2" w:rsidR="00850D12" w:rsidRPr="00850D12" w:rsidRDefault="00850D12" w:rsidP="00850D12">
      <w:pPr>
        <w:pStyle w:val="ListParagraph"/>
        <w:numPr>
          <w:ilvl w:val="0"/>
          <w:numId w:val="4"/>
        </w:numPr>
        <w:autoSpaceDE w:val="0"/>
        <w:autoSpaceDN w:val="0"/>
        <w:adjustRightInd w:val="0"/>
        <w:spacing w:after="0" w:line="240" w:lineRule="auto"/>
        <w:rPr>
          <w:rFonts w:ascii="Times New Roman" w:eastAsia="Times New Roman" w:hAnsi="Times New Roman" w:cs="Times New Roman"/>
          <w:bCs/>
          <w:sz w:val="24"/>
          <w:szCs w:val="24"/>
        </w:rPr>
      </w:pPr>
      <w:r w:rsidRPr="00850D12">
        <w:rPr>
          <w:rFonts w:ascii="Times New Roman" w:eastAsia="Times New Roman" w:hAnsi="Times New Roman" w:cs="Times New Roman"/>
          <w:bCs/>
          <w:sz w:val="24"/>
          <w:szCs w:val="24"/>
        </w:rPr>
        <w:lastRenderedPageBreak/>
        <w:t>the operation and maintenance of the system.</w:t>
      </w:r>
    </w:p>
    <w:p w14:paraId="32C3BC95" w14:textId="77777777" w:rsidR="00850D12" w:rsidRDefault="00850D12" w:rsidP="00850D12">
      <w:pPr>
        <w:autoSpaceDE w:val="0"/>
        <w:autoSpaceDN w:val="0"/>
        <w:adjustRightInd w:val="0"/>
        <w:spacing w:after="0" w:line="240" w:lineRule="auto"/>
        <w:rPr>
          <w:rFonts w:ascii="Times New Roman" w:eastAsia="Times New Roman" w:hAnsi="Times New Roman" w:cs="Times New Roman"/>
          <w:bCs/>
          <w:sz w:val="24"/>
          <w:szCs w:val="24"/>
        </w:rPr>
      </w:pPr>
    </w:p>
    <w:p w14:paraId="6EF40D60" w14:textId="77777777" w:rsidR="00A64543" w:rsidRPr="00900826" w:rsidRDefault="00A64543" w:rsidP="00A64543">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PLAN TRACKING INFORMATION</w:t>
      </w:r>
    </w:p>
    <w:p w14:paraId="23B1FD5C" w14:textId="77777777" w:rsidR="00A64543" w:rsidRDefault="00A64543" w:rsidP="00A64543">
      <w:pPr>
        <w:autoSpaceDE w:val="0"/>
        <w:autoSpaceDN w:val="0"/>
        <w:adjustRightInd w:val="0"/>
        <w:spacing w:after="0" w:line="240" w:lineRule="auto"/>
        <w:rPr>
          <w:rFonts w:ascii="Times New Roman" w:eastAsia="Times New Roman" w:hAnsi="Times New Roman" w:cs="Times New Roman"/>
          <w:color w:val="000000"/>
          <w:sz w:val="24"/>
          <w:szCs w:val="24"/>
        </w:rPr>
      </w:pPr>
    </w:p>
    <w:tbl>
      <w:tblPr>
        <w:tblW w:w="1059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6005"/>
        <w:gridCol w:w="2970"/>
        <w:gridCol w:w="1620"/>
      </w:tblGrid>
      <w:tr w:rsidR="00A64543" w:rsidRPr="00743A4E" w14:paraId="1590A547" w14:textId="77777777" w:rsidTr="00E53E50">
        <w:trPr>
          <w:trHeight w:val="453"/>
          <w:tblHeader/>
        </w:trPr>
        <w:tc>
          <w:tcPr>
            <w:tcW w:w="10595" w:type="dxa"/>
            <w:gridSpan w:val="3"/>
            <w:shd w:val="clear" w:color="auto" w:fill="auto"/>
            <w:vAlign w:val="center"/>
          </w:tcPr>
          <w:p w14:paraId="7E517208" w14:textId="77777777" w:rsidR="00A64543" w:rsidRPr="00743A4E" w:rsidRDefault="00A64543" w:rsidP="00E53E50">
            <w:pPr>
              <w:pStyle w:val="TableParagraph"/>
              <w:jc w:val="center"/>
              <w:rPr>
                <w:rFonts w:ascii="Times New Roman" w:hAnsi="Times New Roman" w:cs="Times New Roman"/>
                <w:i w:val="0"/>
                <w:iCs w:val="0"/>
                <w:color w:val="auto"/>
              </w:rPr>
            </w:pPr>
            <w:r w:rsidRPr="00743A4E">
              <w:rPr>
                <w:rFonts w:ascii="Times New Roman" w:hAnsi="Times New Roman" w:cs="Times New Roman"/>
                <w:b/>
                <w:i w:val="0"/>
                <w:iCs w:val="0"/>
                <w:caps/>
                <w:color w:val="auto"/>
                <w:sz w:val="24"/>
                <w:szCs w:val="24"/>
              </w:rPr>
              <w:t>Plan Distribution</w:t>
            </w:r>
          </w:p>
        </w:tc>
      </w:tr>
      <w:tr w:rsidR="00A64543" w:rsidRPr="00743A4E" w14:paraId="0E9689C8" w14:textId="77777777" w:rsidTr="00E53E50">
        <w:trPr>
          <w:trHeight w:val="453"/>
          <w:tblHeader/>
        </w:trPr>
        <w:tc>
          <w:tcPr>
            <w:tcW w:w="6005" w:type="dxa"/>
            <w:shd w:val="clear" w:color="auto" w:fill="auto"/>
            <w:vAlign w:val="center"/>
          </w:tcPr>
          <w:p w14:paraId="69215EBF" w14:textId="77777777" w:rsidR="00A64543" w:rsidRPr="00743A4E" w:rsidRDefault="00A64543" w:rsidP="00E53E50">
            <w:pPr>
              <w:pStyle w:val="TableParagraph"/>
              <w:jc w:val="center"/>
              <w:rPr>
                <w:rFonts w:ascii="Times New Roman" w:hAnsi="Times New Roman" w:cs="Times New Roman"/>
                <w:b/>
                <w:bCs/>
                <w:i w:val="0"/>
                <w:iCs w:val="0"/>
                <w:color w:val="auto"/>
                <w:sz w:val="24"/>
                <w:szCs w:val="24"/>
              </w:rPr>
            </w:pPr>
            <w:bookmarkStart w:id="1" w:name="_Hlk161665346"/>
            <w:r w:rsidRPr="00743A4E">
              <w:rPr>
                <w:rFonts w:ascii="Times New Roman" w:hAnsi="Times New Roman" w:cs="Times New Roman"/>
                <w:b/>
                <w:bCs/>
                <w:i w:val="0"/>
                <w:iCs w:val="0"/>
                <w:color w:val="auto"/>
                <w:sz w:val="24"/>
                <w:szCs w:val="24"/>
              </w:rPr>
              <w:t>Recipient/Title</w:t>
            </w:r>
          </w:p>
        </w:tc>
        <w:tc>
          <w:tcPr>
            <w:tcW w:w="2970" w:type="dxa"/>
            <w:shd w:val="clear" w:color="auto" w:fill="auto"/>
            <w:vAlign w:val="center"/>
          </w:tcPr>
          <w:p w14:paraId="403CA9F1" w14:textId="77777777" w:rsidR="00A64543" w:rsidRPr="00743A4E" w:rsidRDefault="00A64543" w:rsidP="00E53E50">
            <w:pPr>
              <w:pStyle w:val="TableParagraph"/>
              <w:jc w:val="center"/>
              <w:rPr>
                <w:rFonts w:ascii="Times New Roman" w:hAnsi="Times New Roman" w:cs="Times New Roman"/>
                <w:b/>
                <w:bCs/>
                <w:i w:val="0"/>
                <w:iCs w:val="0"/>
                <w:color w:val="auto"/>
                <w:sz w:val="24"/>
                <w:szCs w:val="24"/>
              </w:rPr>
            </w:pPr>
            <w:r w:rsidRPr="00743A4E">
              <w:rPr>
                <w:rFonts w:ascii="Times New Roman" w:hAnsi="Times New Roman" w:cs="Times New Roman"/>
                <w:b/>
                <w:bCs/>
                <w:i w:val="0"/>
                <w:iCs w:val="0"/>
                <w:color w:val="auto"/>
                <w:sz w:val="24"/>
                <w:szCs w:val="24"/>
              </w:rPr>
              <w:t>Distributed By</w:t>
            </w:r>
          </w:p>
        </w:tc>
        <w:tc>
          <w:tcPr>
            <w:tcW w:w="1620" w:type="dxa"/>
            <w:shd w:val="clear" w:color="auto" w:fill="auto"/>
            <w:vAlign w:val="center"/>
          </w:tcPr>
          <w:p w14:paraId="7250533F" w14:textId="77777777" w:rsidR="00A64543" w:rsidRPr="00743A4E" w:rsidRDefault="00A64543" w:rsidP="00E53E50">
            <w:pPr>
              <w:pStyle w:val="TableParagraph"/>
              <w:jc w:val="center"/>
              <w:rPr>
                <w:rFonts w:ascii="Times New Roman" w:hAnsi="Times New Roman" w:cs="Times New Roman"/>
                <w:b/>
                <w:bCs/>
                <w:i w:val="0"/>
                <w:iCs w:val="0"/>
                <w:color w:val="auto"/>
                <w:sz w:val="24"/>
                <w:szCs w:val="24"/>
              </w:rPr>
            </w:pPr>
            <w:r w:rsidRPr="00743A4E">
              <w:rPr>
                <w:rFonts w:ascii="Times New Roman" w:hAnsi="Times New Roman" w:cs="Times New Roman"/>
                <w:b/>
                <w:bCs/>
                <w:i w:val="0"/>
                <w:iCs w:val="0"/>
                <w:color w:val="auto"/>
                <w:sz w:val="24"/>
                <w:szCs w:val="24"/>
              </w:rPr>
              <w:t>Date</w:t>
            </w:r>
          </w:p>
        </w:tc>
      </w:tr>
      <w:tr w:rsidR="00A64543" w:rsidRPr="00743A4E" w14:paraId="64D70AFF" w14:textId="77777777" w:rsidTr="00E53E50">
        <w:trPr>
          <w:trHeight w:val="453"/>
        </w:trPr>
        <w:tc>
          <w:tcPr>
            <w:tcW w:w="6005" w:type="dxa"/>
            <w:shd w:val="clear" w:color="auto" w:fill="auto"/>
            <w:vAlign w:val="center"/>
          </w:tcPr>
          <w:p w14:paraId="403074BB" w14:textId="77777777" w:rsidR="00A64543" w:rsidRPr="00743A4E" w:rsidRDefault="00A64543" w:rsidP="00E53E50">
            <w:pPr>
              <w:pStyle w:val="TableParagraph"/>
              <w:rPr>
                <w:rFonts w:ascii="Times New Roman" w:hAnsi="Times New Roman" w:cs="Times New Roman"/>
                <w:i w:val="0"/>
                <w:iCs w:val="0"/>
                <w:color w:val="auto"/>
                <w:sz w:val="24"/>
                <w:szCs w:val="24"/>
                <w:highlight w:val="yellow"/>
              </w:rPr>
            </w:pPr>
            <w:r>
              <w:rPr>
                <w:rFonts w:ascii="Times New Roman" w:hAnsi="Times New Roman" w:cs="Times New Roman"/>
                <w:i w:val="0"/>
                <w:iCs w:val="0"/>
                <w:color w:val="auto"/>
                <w:sz w:val="24"/>
                <w:szCs w:val="24"/>
                <w:highlight w:val="yellow"/>
              </w:rPr>
              <w:t>F</w:t>
            </w:r>
            <w:r w:rsidRPr="00743A4E">
              <w:rPr>
                <w:rFonts w:ascii="Times New Roman" w:hAnsi="Times New Roman" w:cs="Times New Roman"/>
                <w:i w:val="0"/>
                <w:iCs w:val="0"/>
                <w:color w:val="auto"/>
                <w:sz w:val="24"/>
                <w:szCs w:val="24"/>
                <w:highlight w:val="yellow"/>
              </w:rPr>
              <w:t xml:space="preserve">ill in </w:t>
            </w:r>
            <w:r>
              <w:rPr>
                <w:rFonts w:ascii="Times New Roman" w:hAnsi="Times New Roman" w:cs="Times New Roman"/>
                <w:i w:val="0"/>
                <w:iCs w:val="0"/>
                <w:color w:val="auto"/>
                <w:sz w:val="24"/>
                <w:szCs w:val="24"/>
                <w:highlight w:val="yellow"/>
              </w:rPr>
              <w:t>each</w:t>
            </w:r>
            <w:r w:rsidRPr="00743A4E">
              <w:rPr>
                <w:rFonts w:ascii="Times New Roman" w:hAnsi="Times New Roman" w:cs="Times New Roman"/>
                <w:i w:val="0"/>
                <w:iCs w:val="0"/>
                <w:color w:val="auto"/>
                <w:sz w:val="24"/>
                <w:szCs w:val="24"/>
                <w:highlight w:val="yellow"/>
              </w:rPr>
              <w:t xml:space="preserve"> recipient’s name and title, the person who gave them the plan and on what date.</w:t>
            </w:r>
          </w:p>
        </w:tc>
        <w:tc>
          <w:tcPr>
            <w:tcW w:w="2970" w:type="dxa"/>
            <w:shd w:val="clear" w:color="auto" w:fill="auto"/>
            <w:vAlign w:val="center"/>
          </w:tcPr>
          <w:p w14:paraId="1DFAF0D1" w14:textId="77777777" w:rsidR="00A64543" w:rsidRPr="00743A4E" w:rsidRDefault="00A64543" w:rsidP="00E53E50">
            <w:pPr>
              <w:pStyle w:val="TableParagraph"/>
              <w:rPr>
                <w:rFonts w:ascii="Times New Roman" w:hAnsi="Times New Roman" w:cs="Times New Roman"/>
                <w:i w:val="0"/>
                <w:iCs w:val="0"/>
                <w:color w:val="auto"/>
              </w:rPr>
            </w:pPr>
          </w:p>
        </w:tc>
        <w:tc>
          <w:tcPr>
            <w:tcW w:w="1620" w:type="dxa"/>
            <w:shd w:val="clear" w:color="auto" w:fill="auto"/>
            <w:vAlign w:val="center"/>
          </w:tcPr>
          <w:p w14:paraId="3EF55552" w14:textId="77777777" w:rsidR="00A64543" w:rsidRPr="00743A4E" w:rsidRDefault="00A64543" w:rsidP="00E53E50">
            <w:pPr>
              <w:pStyle w:val="TableParagraph"/>
              <w:rPr>
                <w:rFonts w:ascii="Times New Roman" w:hAnsi="Times New Roman" w:cs="Times New Roman"/>
                <w:i w:val="0"/>
                <w:iCs w:val="0"/>
                <w:color w:val="auto"/>
              </w:rPr>
            </w:pPr>
          </w:p>
        </w:tc>
      </w:tr>
      <w:tr w:rsidR="00A64543" w:rsidRPr="00743A4E" w14:paraId="26C35F95" w14:textId="77777777" w:rsidTr="00E53E50">
        <w:trPr>
          <w:trHeight w:val="453"/>
        </w:trPr>
        <w:tc>
          <w:tcPr>
            <w:tcW w:w="6005" w:type="dxa"/>
            <w:shd w:val="clear" w:color="auto" w:fill="auto"/>
            <w:vAlign w:val="center"/>
          </w:tcPr>
          <w:p w14:paraId="28CDBB2B" w14:textId="77777777" w:rsidR="00A64543" w:rsidRPr="00743A4E" w:rsidRDefault="00A64543" w:rsidP="00E53E50">
            <w:pPr>
              <w:pStyle w:val="TableParagraph"/>
              <w:rPr>
                <w:rFonts w:ascii="Times New Roman" w:hAnsi="Times New Roman" w:cs="Times New Roman"/>
                <w:i w:val="0"/>
                <w:iCs w:val="0"/>
                <w:color w:val="auto"/>
              </w:rPr>
            </w:pPr>
          </w:p>
        </w:tc>
        <w:tc>
          <w:tcPr>
            <w:tcW w:w="2970" w:type="dxa"/>
            <w:shd w:val="clear" w:color="auto" w:fill="auto"/>
            <w:vAlign w:val="center"/>
          </w:tcPr>
          <w:p w14:paraId="779234FD" w14:textId="77777777" w:rsidR="00A64543" w:rsidRPr="00743A4E" w:rsidRDefault="00A64543" w:rsidP="00E53E50">
            <w:pPr>
              <w:pStyle w:val="TableParagraph"/>
              <w:rPr>
                <w:rFonts w:ascii="Times New Roman" w:hAnsi="Times New Roman" w:cs="Times New Roman"/>
                <w:i w:val="0"/>
                <w:iCs w:val="0"/>
                <w:color w:val="auto"/>
              </w:rPr>
            </w:pPr>
          </w:p>
        </w:tc>
        <w:tc>
          <w:tcPr>
            <w:tcW w:w="1620" w:type="dxa"/>
            <w:shd w:val="clear" w:color="auto" w:fill="auto"/>
            <w:vAlign w:val="center"/>
          </w:tcPr>
          <w:p w14:paraId="3F07BBFB" w14:textId="77777777" w:rsidR="00A64543" w:rsidRPr="00743A4E" w:rsidRDefault="00A64543" w:rsidP="00E53E50">
            <w:pPr>
              <w:pStyle w:val="TableParagraph"/>
              <w:rPr>
                <w:rFonts w:ascii="Times New Roman" w:hAnsi="Times New Roman" w:cs="Times New Roman"/>
                <w:i w:val="0"/>
                <w:iCs w:val="0"/>
                <w:color w:val="auto"/>
              </w:rPr>
            </w:pPr>
          </w:p>
        </w:tc>
      </w:tr>
      <w:tr w:rsidR="00A64543" w:rsidRPr="00743A4E" w14:paraId="7D9EA9DC" w14:textId="77777777" w:rsidTr="00E53E50">
        <w:trPr>
          <w:trHeight w:val="453"/>
        </w:trPr>
        <w:tc>
          <w:tcPr>
            <w:tcW w:w="6005" w:type="dxa"/>
            <w:shd w:val="clear" w:color="auto" w:fill="auto"/>
            <w:vAlign w:val="center"/>
          </w:tcPr>
          <w:p w14:paraId="303690FA" w14:textId="77777777" w:rsidR="00A64543" w:rsidRPr="00743A4E" w:rsidRDefault="00A64543" w:rsidP="00E53E50">
            <w:pPr>
              <w:pStyle w:val="TableParagraph"/>
              <w:rPr>
                <w:rFonts w:ascii="Times New Roman" w:hAnsi="Times New Roman" w:cs="Times New Roman"/>
                <w:i w:val="0"/>
                <w:iCs w:val="0"/>
                <w:color w:val="auto"/>
              </w:rPr>
            </w:pPr>
          </w:p>
        </w:tc>
        <w:tc>
          <w:tcPr>
            <w:tcW w:w="2970" w:type="dxa"/>
            <w:shd w:val="clear" w:color="auto" w:fill="auto"/>
            <w:vAlign w:val="center"/>
          </w:tcPr>
          <w:p w14:paraId="386482FD" w14:textId="77777777" w:rsidR="00A64543" w:rsidRPr="00743A4E" w:rsidRDefault="00A64543" w:rsidP="00E53E50">
            <w:pPr>
              <w:pStyle w:val="TableParagraph"/>
              <w:rPr>
                <w:rFonts w:ascii="Times New Roman" w:hAnsi="Times New Roman" w:cs="Times New Roman"/>
                <w:i w:val="0"/>
                <w:iCs w:val="0"/>
                <w:color w:val="auto"/>
              </w:rPr>
            </w:pPr>
          </w:p>
        </w:tc>
        <w:tc>
          <w:tcPr>
            <w:tcW w:w="1620" w:type="dxa"/>
            <w:shd w:val="clear" w:color="auto" w:fill="auto"/>
            <w:vAlign w:val="center"/>
          </w:tcPr>
          <w:p w14:paraId="0301F849" w14:textId="77777777" w:rsidR="00A64543" w:rsidRPr="00743A4E" w:rsidRDefault="00A64543" w:rsidP="00E53E50">
            <w:pPr>
              <w:pStyle w:val="TableParagraph"/>
              <w:rPr>
                <w:rFonts w:ascii="Times New Roman" w:hAnsi="Times New Roman" w:cs="Times New Roman"/>
                <w:i w:val="0"/>
                <w:iCs w:val="0"/>
                <w:color w:val="auto"/>
              </w:rPr>
            </w:pPr>
          </w:p>
        </w:tc>
      </w:tr>
      <w:bookmarkEnd w:id="1"/>
    </w:tbl>
    <w:p w14:paraId="4AE7569C" w14:textId="77777777" w:rsidR="00A64543" w:rsidRDefault="00A64543" w:rsidP="00A64543"/>
    <w:tbl>
      <w:tblPr>
        <w:tblW w:w="1059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shd w:val="clear" w:color="auto" w:fill="FFFFFF" w:themeFill="background1"/>
        <w:tblLayout w:type="fixed"/>
        <w:tblCellMar>
          <w:left w:w="0" w:type="dxa"/>
          <w:right w:w="0" w:type="dxa"/>
        </w:tblCellMar>
        <w:tblLook w:val="01E0" w:firstRow="1" w:lastRow="1" w:firstColumn="1" w:lastColumn="1" w:noHBand="0" w:noVBand="0"/>
      </w:tblPr>
      <w:tblGrid>
        <w:gridCol w:w="6005"/>
        <w:gridCol w:w="3060"/>
        <w:gridCol w:w="1530"/>
      </w:tblGrid>
      <w:tr w:rsidR="00A64543" w:rsidRPr="00743A4E" w14:paraId="19A4A6AE" w14:textId="77777777" w:rsidTr="00E53E50">
        <w:trPr>
          <w:trHeight w:val="453"/>
          <w:tblHeader/>
        </w:trPr>
        <w:tc>
          <w:tcPr>
            <w:tcW w:w="10595" w:type="dxa"/>
            <w:gridSpan w:val="3"/>
            <w:shd w:val="clear" w:color="auto" w:fill="FFFFFF" w:themeFill="background1"/>
            <w:vAlign w:val="center"/>
          </w:tcPr>
          <w:p w14:paraId="27F268A1" w14:textId="77777777" w:rsidR="00A64543" w:rsidRPr="00743A4E" w:rsidRDefault="00A64543" w:rsidP="00E53E50">
            <w:pPr>
              <w:pStyle w:val="TableParagraph"/>
              <w:jc w:val="center"/>
              <w:rPr>
                <w:rFonts w:ascii="Times New Roman" w:hAnsi="Times New Roman" w:cs="Times New Roman"/>
                <w:i w:val="0"/>
                <w:iCs w:val="0"/>
                <w:color w:val="auto"/>
                <w:sz w:val="24"/>
                <w:szCs w:val="24"/>
              </w:rPr>
            </w:pPr>
            <w:r w:rsidRPr="00743A4E">
              <w:rPr>
                <w:rFonts w:ascii="Times New Roman" w:hAnsi="Times New Roman" w:cs="Times New Roman"/>
                <w:b/>
                <w:i w:val="0"/>
                <w:iCs w:val="0"/>
                <w:caps/>
                <w:color w:val="auto"/>
                <w:sz w:val="24"/>
                <w:szCs w:val="24"/>
              </w:rPr>
              <w:t>Change History</w:t>
            </w:r>
          </w:p>
        </w:tc>
      </w:tr>
      <w:tr w:rsidR="00A64543" w:rsidRPr="00743A4E" w14:paraId="20B0521E" w14:textId="77777777" w:rsidTr="00E53E50">
        <w:trPr>
          <w:trHeight w:val="453"/>
          <w:tblHeader/>
        </w:trPr>
        <w:tc>
          <w:tcPr>
            <w:tcW w:w="6005" w:type="dxa"/>
            <w:shd w:val="clear" w:color="auto" w:fill="FFFFFF" w:themeFill="background1"/>
            <w:vAlign w:val="center"/>
          </w:tcPr>
          <w:p w14:paraId="5C9B31E8" w14:textId="77777777" w:rsidR="00A64543" w:rsidRPr="00743A4E" w:rsidRDefault="00A64543" w:rsidP="00E53E50">
            <w:pPr>
              <w:pStyle w:val="TableParagraph"/>
              <w:jc w:val="center"/>
              <w:rPr>
                <w:rFonts w:ascii="Times New Roman" w:hAnsi="Times New Roman" w:cs="Times New Roman"/>
                <w:b/>
                <w:bCs/>
                <w:i w:val="0"/>
                <w:iCs w:val="0"/>
                <w:color w:val="auto"/>
                <w:sz w:val="24"/>
                <w:szCs w:val="24"/>
              </w:rPr>
            </w:pPr>
            <w:r w:rsidRPr="00743A4E">
              <w:rPr>
                <w:rFonts w:ascii="Times New Roman" w:hAnsi="Times New Roman" w:cs="Times New Roman"/>
                <w:b/>
                <w:bCs/>
                <w:i w:val="0"/>
                <w:iCs w:val="0"/>
                <w:color w:val="auto"/>
                <w:sz w:val="24"/>
                <w:szCs w:val="24"/>
              </w:rPr>
              <w:t>Description of Change</w:t>
            </w:r>
          </w:p>
        </w:tc>
        <w:tc>
          <w:tcPr>
            <w:tcW w:w="3060" w:type="dxa"/>
            <w:shd w:val="clear" w:color="auto" w:fill="FFFFFF" w:themeFill="background1"/>
            <w:vAlign w:val="center"/>
          </w:tcPr>
          <w:p w14:paraId="48D6832C" w14:textId="77777777" w:rsidR="00A64543" w:rsidRPr="00743A4E" w:rsidRDefault="00A64543" w:rsidP="00E53E50">
            <w:pPr>
              <w:pStyle w:val="TableParagraph"/>
              <w:jc w:val="center"/>
              <w:rPr>
                <w:rFonts w:ascii="Times New Roman" w:hAnsi="Times New Roman" w:cs="Times New Roman"/>
                <w:b/>
                <w:bCs/>
                <w:i w:val="0"/>
                <w:iCs w:val="0"/>
                <w:color w:val="auto"/>
                <w:sz w:val="24"/>
                <w:szCs w:val="24"/>
              </w:rPr>
            </w:pPr>
            <w:r w:rsidRPr="00743A4E">
              <w:rPr>
                <w:rFonts w:ascii="Times New Roman" w:hAnsi="Times New Roman" w:cs="Times New Roman"/>
                <w:b/>
                <w:bCs/>
                <w:i w:val="0"/>
                <w:iCs w:val="0"/>
                <w:color w:val="auto"/>
                <w:sz w:val="24"/>
                <w:szCs w:val="24"/>
              </w:rPr>
              <w:t>Name/Title</w:t>
            </w:r>
          </w:p>
        </w:tc>
        <w:tc>
          <w:tcPr>
            <w:tcW w:w="1530" w:type="dxa"/>
            <w:shd w:val="clear" w:color="auto" w:fill="FFFFFF" w:themeFill="background1"/>
            <w:vAlign w:val="center"/>
          </w:tcPr>
          <w:p w14:paraId="68730C6B" w14:textId="77777777" w:rsidR="00A64543" w:rsidRPr="00743A4E" w:rsidRDefault="00A64543" w:rsidP="00E53E50">
            <w:pPr>
              <w:pStyle w:val="TableParagraph"/>
              <w:jc w:val="center"/>
              <w:rPr>
                <w:rFonts w:ascii="Times New Roman" w:hAnsi="Times New Roman" w:cs="Times New Roman"/>
                <w:b/>
                <w:bCs/>
                <w:i w:val="0"/>
                <w:iCs w:val="0"/>
                <w:color w:val="auto"/>
                <w:sz w:val="24"/>
                <w:szCs w:val="24"/>
              </w:rPr>
            </w:pPr>
            <w:r w:rsidRPr="00743A4E">
              <w:rPr>
                <w:rFonts w:ascii="Times New Roman" w:hAnsi="Times New Roman" w:cs="Times New Roman"/>
                <w:b/>
                <w:bCs/>
                <w:i w:val="0"/>
                <w:iCs w:val="0"/>
                <w:color w:val="auto"/>
                <w:sz w:val="24"/>
                <w:szCs w:val="24"/>
              </w:rPr>
              <w:t>Date</w:t>
            </w:r>
          </w:p>
        </w:tc>
      </w:tr>
      <w:tr w:rsidR="00A64543" w:rsidRPr="00743A4E" w14:paraId="2FEC9FDB" w14:textId="77777777" w:rsidTr="00E53E50">
        <w:trPr>
          <w:trHeight w:val="453"/>
        </w:trPr>
        <w:tc>
          <w:tcPr>
            <w:tcW w:w="6005" w:type="dxa"/>
            <w:shd w:val="clear" w:color="auto" w:fill="FFFFFF" w:themeFill="background1"/>
            <w:vAlign w:val="center"/>
          </w:tcPr>
          <w:p w14:paraId="274B1C4C" w14:textId="77777777" w:rsidR="00A64543" w:rsidRPr="00743A4E" w:rsidRDefault="00A64543" w:rsidP="00E53E50">
            <w:pPr>
              <w:pStyle w:val="TableParagraph"/>
              <w:rPr>
                <w:rFonts w:ascii="Times New Roman" w:hAnsi="Times New Roman" w:cs="Times New Roman"/>
                <w:color w:val="auto"/>
                <w:sz w:val="24"/>
                <w:szCs w:val="24"/>
              </w:rPr>
            </w:pPr>
            <w:r>
              <w:rPr>
                <w:rFonts w:ascii="Times New Roman" w:hAnsi="Times New Roman" w:cs="Times New Roman"/>
                <w:color w:val="auto"/>
                <w:sz w:val="24"/>
                <w:szCs w:val="24"/>
                <w:highlight w:val="yellow"/>
              </w:rPr>
              <w:t>D</w:t>
            </w:r>
            <w:r w:rsidRPr="00743A4E">
              <w:rPr>
                <w:rFonts w:ascii="Times New Roman" w:hAnsi="Times New Roman" w:cs="Times New Roman"/>
                <w:color w:val="auto"/>
                <w:sz w:val="24"/>
                <w:szCs w:val="24"/>
                <w:highlight w:val="yellow"/>
              </w:rPr>
              <w:t>escribe the changes made to this plan since its original development, who made the changes and on what date the changes were incorporated into this plan.</w:t>
            </w:r>
            <w:r>
              <w:rPr>
                <w:rFonts w:ascii="Times New Roman" w:hAnsi="Times New Roman" w:cs="Times New Roman"/>
                <w:color w:val="auto"/>
                <w:sz w:val="24"/>
                <w:szCs w:val="24"/>
              </w:rPr>
              <w:t xml:space="preserve"> </w:t>
            </w:r>
            <w:r w:rsidRPr="00504403">
              <w:rPr>
                <w:rFonts w:ascii="Times New Roman" w:hAnsi="Times New Roman" w:cs="Times New Roman"/>
                <w:color w:val="auto"/>
                <w:sz w:val="24"/>
                <w:szCs w:val="24"/>
                <w:highlight w:val="yellow"/>
              </w:rPr>
              <w:t>(e.g., Update contact and added cyber security.)</w:t>
            </w:r>
          </w:p>
        </w:tc>
        <w:tc>
          <w:tcPr>
            <w:tcW w:w="3060" w:type="dxa"/>
            <w:shd w:val="clear" w:color="auto" w:fill="FFFFFF" w:themeFill="background1"/>
            <w:vAlign w:val="center"/>
          </w:tcPr>
          <w:p w14:paraId="07894975" w14:textId="77777777" w:rsidR="00A64543" w:rsidRPr="00743A4E" w:rsidRDefault="00A64543" w:rsidP="00E53E50">
            <w:pPr>
              <w:pStyle w:val="TableParagraph"/>
              <w:rPr>
                <w:rFonts w:ascii="Times New Roman" w:hAnsi="Times New Roman" w:cs="Times New Roman"/>
                <w:color w:val="auto"/>
                <w:sz w:val="24"/>
                <w:szCs w:val="24"/>
              </w:rPr>
            </w:pPr>
          </w:p>
        </w:tc>
        <w:tc>
          <w:tcPr>
            <w:tcW w:w="1530" w:type="dxa"/>
            <w:shd w:val="clear" w:color="auto" w:fill="FFFFFF" w:themeFill="background1"/>
            <w:vAlign w:val="center"/>
          </w:tcPr>
          <w:p w14:paraId="38D3C9AC" w14:textId="77777777" w:rsidR="00A64543" w:rsidRPr="00743A4E" w:rsidRDefault="00A64543" w:rsidP="00E53E50">
            <w:pPr>
              <w:pStyle w:val="TableParagraph"/>
              <w:rPr>
                <w:rFonts w:ascii="Times New Roman" w:hAnsi="Times New Roman" w:cs="Times New Roman"/>
                <w:color w:val="auto"/>
                <w:sz w:val="24"/>
                <w:szCs w:val="24"/>
              </w:rPr>
            </w:pPr>
          </w:p>
        </w:tc>
      </w:tr>
      <w:tr w:rsidR="00A64543" w:rsidRPr="00743A4E" w14:paraId="2F0E4286" w14:textId="77777777" w:rsidTr="00E53E50">
        <w:trPr>
          <w:trHeight w:val="453"/>
        </w:trPr>
        <w:tc>
          <w:tcPr>
            <w:tcW w:w="6005" w:type="dxa"/>
            <w:shd w:val="clear" w:color="auto" w:fill="FFFFFF" w:themeFill="background1"/>
            <w:vAlign w:val="center"/>
          </w:tcPr>
          <w:p w14:paraId="23BD5C44" w14:textId="77777777" w:rsidR="00A64543" w:rsidRPr="00743A4E" w:rsidRDefault="00A64543" w:rsidP="00E53E50">
            <w:pPr>
              <w:pStyle w:val="TableParagraph"/>
              <w:rPr>
                <w:rFonts w:ascii="Times New Roman" w:hAnsi="Times New Roman" w:cs="Times New Roman"/>
                <w:i w:val="0"/>
                <w:iCs w:val="0"/>
                <w:color w:val="auto"/>
                <w:sz w:val="24"/>
                <w:szCs w:val="24"/>
              </w:rPr>
            </w:pPr>
          </w:p>
        </w:tc>
        <w:tc>
          <w:tcPr>
            <w:tcW w:w="3060" w:type="dxa"/>
            <w:shd w:val="clear" w:color="auto" w:fill="FFFFFF" w:themeFill="background1"/>
            <w:vAlign w:val="center"/>
          </w:tcPr>
          <w:p w14:paraId="32897006" w14:textId="77777777" w:rsidR="00A64543" w:rsidRPr="00743A4E" w:rsidRDefault="00A64543" w:rsidP="00E53E50">
            <w:pPr>
              <w:pStyle w:val="TableParagraph"/>
              <w:rPr>
                <w:rFonts w:ascii="Times New Roman" w:hAnsi="Times New Roman" w:cs="Times New Roman"/>
                <w:i w:val="0"/>
                <w:iCs w:val="0"/>
                <w:color w:val="auto"/>
                <w:sz w:val="24"/>
                <w:szCs w:val="24"/>
              </w:rPr>
            </w:pPr>
          </w:p>
        </w:tc>
        <w:tc>
          <w:tcPr>
            <w:tcW w:w="1530" w:type="dxa"/>
            <w:shd w:val="clear" w:color="auto" w:fill="FFFFFF" w:themeFill="background1"/>
            <w:vAlign w:val="center"/>
          </w:tcPr>
          <w:p w14:paraId="5D9B6F6B" w14:textId="77777777" w:rsidR="00A64543" w:rsidRPr="00743A4E" w:rsidRDefault="00A64543" w:rsidP="00E53E50">
            <w:pPr>
              <w:pStyle w:val="TableParagraph"/>
              <w:rPr>
                <w:rFonts w:ascii="Times New Roman" w:hAnsi="Times New Roman" w:cs="Times New Roman"/>
                <w:i w:val="0"/>
                <w:iCs w:val="0"/>
                <w:color w:val="auto"/>
                <w:sz w:val="24"/>
                <w:szCs w:val="24"/>
              </w:rPr>
            </w:pPr>
          </w:p>
        </w:tc>
      </w:tr>
      <w:tr w:rsidR="00A64543" w:rsidRPr="00743A4E" w14:paraId="51BA3E62" w14:textId="77777777" w:rsidTr="00E53E50">
        <w:trPr>
          <w:trHeight w:val="453"/>
        </w:trPr>
        <w:tc>
          <w:tcPr>
            <w:tcW w:w="6005" w:type="dxa"/>
            <w:shd w:val="clear" w:color="auto" w:fill="FFFFFF" w:themeFill="background1"/>
            <w:vAlign w:val="center"/>
          </w:tcPr>
          <w:p w14:paraId="511AE2AC" w14:textId="77777777" w:rsidR="00A64543" w:rsidRPr="00743A4E" w:rsidRDefault="00A64543" w:rsidP="00E53E50">
            <w:pPr>
              <w:pStyle w:val="TableParagraph"/>
              <w:rPr>
                <w:rFonts w:ascii="Times New Roman" w:hAnsi="Times New Roman" w:cs="Times New Roman"/>
                <w:i w:val="0"/>
                <w:iCs w:val="0"/>
                <w:color w:val="auto"/>
                <w:sz w:val="24"/>
                <w:szCs w:val="24"/>
              </w:rPr>
            </w:pPr>
          </w:p>
        </w:tc>
        <w:tc>
          <w:tcPr>
            <w:tcW w:w="3060" w:type="dxa"/>
            <w:shd w:val="clear" w:color="auto" w:fill="FFFFFF" w:themeFill="background1"/>
            <w:vAlign w:val="center"/>
          </w:tcPr>
          <w:p w14:paraId="0F76D214" w14:textId="77777777" w:rsidR="00A64543" w:rsidRPr="00743A4E" w:rsidRDefault="00A64543" w:rsidP="00E53E50">
            <w:pPr>
              <w:pStyle w:val="TableParagraph"/>
              <w:rPr>
                <w:rFonts w:ascii="Times New Roman" w:hAnsi="Times New Roman" w:cs="Times New Roman"/>
                <w:i w:val="0"/>
                <w:iCs w:val="0"/>
                <w:color w:val="auto"/>
                <w:sz w:val="24"/>
                <w:szCs w:val="24"/>
              </w:rPr>
            </w:pPr>
          </w:p>
        </w:tc>
        <w:tc>
          <w:tcPr>
            <w:tcW w:w="1530" w:type="dxa"/>
            <w:shd w:val="clear" w:color="auto" w:fill="FFFFFF" w:themeFill="background1"/>
            <w:vAlign w:val="center"/>
          </w:tcPr>
          <w:p w14:paraId="5C660AD4" w14:textId="77777777" w:rsidR="00A64543" w:rsidRPr="00743A4E" w:rsidRDefault="00A64543" w:rsidP="00E53E50">
            <w:pPr>
              <w:pStyle w:val="TableParagraph"/>
              <w:rPr>
                <w:rFonts w:ascii="Times New Roman" w:hAnsi="Times New Roman" w:cs="Times New Roman"/>
                <w:i w:val="0"/>
                <w:iCs w:val="0"/>
                <w:color w:val="auto"/>
                <w:sz w:val="24"/>
                <w:szCs w:val="24"/>
              </w:rPr>
            </w:pPr>
          </w:p>
        </w:tc>
      </w:tr>
    </w:tbl>
    <w:p w14:paraId="70F8077F" w14:textId="77777777" w:rsidR="00A64543" w:rsidRPr="004F09B4" w:rsidRDefault="00A64543" w:rsidP="00A64543">
      <w:pPr>
        <w:rPr>
          <w:rFonts w:ascii="Times New Roman" w:hAnsi="Times New Roman" w:cs="Times New Roman"/>
          <w:b/>
          <w:color w:val="E7E6E6" w:themeColor="background2"/>
          <w:sz w:val="24"/>
          <w:szCs w:val="24"/>
        </w:rPr>
      </w:pPr>
      <w:r>
        <w:rPr>
          <w:b/>
          <w:color w:val="E7E6E6" w:themeColor="background2"/>
          <w:sz w:val="36"/>
        </w:rPr>
        <w:t xml:space="preserve"> </w:t>
      </w:r>
    </w:p>
    <w:p w14:paraId="1BCE7D80" w14:textId="77777777" w:rsidR="00850D12" w:rsidRDefault="00850D12" w:rsidP="00850D12">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accomplish this planning and documentation process, the attributes of the water supply have been systematically analyzed leading to the </w:t>
      </w:r>
      <w:r w:rsidRPr="00D01A88">
        <w:rPr>
          <w:rFonts w:ascii="Times New Roman" w:eastAsia="Times New Roman" w:hAnsi="Times New Roman" w:cs="Times New Roman"/>
          <w:color w:val="000000"/>
          <w:sz w:val="24"/>
          <w:szCs w:val="24"/>
        </w:rPr>
        <w:t>develop</w:t>
      </w:r>
      <w:r>
        <w:rPr>
          <w:rFonts w:ascii="Times New Roman" w:eastAsia="Times New Roman" w:hAnsi="Times New Roman" w:cs="Times New Roman"/>
          <w:color w:val="000000"/>
          <w:sz w:val="24"/>
          <w:szCs w:val="24"/>
        </w:rPr>
        <w:t>ment of</w:t>
      </w:r>
      <w:r w:rsidRPr="00D01A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D01A88">
        <w:rPr>
          <w:rFonts w:ascii="Times New Roman" w:eastAsia="Times New Roman" w:hAnsi="Times New Roman" w:cs="Times New Roman"/>
          <w:color w:val="000000"/>
          <w:sz w:val="24"/>
          <w:szCs w:val="24"/>
        </w:rPr>
        <w:t xml:space="preserve"> comprehensive </w:t>
      </w:r>
      <w:r>
        <w:rPr>
          <w:rFonts w:ascii="Times New Roman" w:eastAsia="Times New Roman" w:hAnsi="Times New Roman" w:cs="Times New Roman"/>
          <w:color w:val="000000"/>
          <w:sz w:val="24"/>
          <w:szCs w:val="24"/>
        </w:rPr>
        <w:t>assessment</w:t>
      </w:r>
      <w:r w:rsidRPr="00D01A88">
        <w:rPr>
          <w:rFonts w:ascii="Times New Roman" w:eastAsia="Times New Roman" w:hAnsi="Times New Roman" w:cs="Times New Roman"/>
          <w:color w:val="000000"/>
          <w:sz w:val="24"/>
          <w:szCs w:val="24"/>
        </w:rPr>
        <w:t xml:space="preserve">. </w:t>
      </w:r>
    </w:p>
    <w:p w14:paraId="2A5E160F" w14:textId="5779B836" w:rsidR="007B722D" w:rsidRDefault="00850D12" w:rsidP="001C1BD0">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D01A88">
        <w:rPr>
          <w:rFonts w:ascii="Times New Roman" w:eastAsia="Times New Roman" w:hAnsi="Times New Roman" w:cs="Times New Roman"/>
          <w:sz w:val="24"/>
          <w:szCs w:val="24"/>
        </w:rPr>
        <w:br/>
      </w:r>
      <w:r w:rsidR="00D55528" w:rsidRPr="00EE5DEB">
        <w:rPr>
          <w:rFonts w:ascii="Times New Roman" w:eastAsia="Times New Roman" w:hAnsi="Times New Roman" w:cs="Times New Roman"/>
          <w:b/>
          <w:color w:val="000000"/>
          <w:sz w:val="24"/>
          <w:szCs w:val="24"/>
        </w:rPr>
        <w:t>SYSTEM INFORMATION</w:t>
      </w:r>
    </w:p>
    <w:p w14:paraId="55480788" w14:textId="0C451120" w:rsidR="007B722D" w:rsidRDefault="00D55528" w:rsidP="007B722D">
      <w:pPr>
        <w:pStyle w:val="NoSpacing"/>
        <w:ind w:left="720"/>
        <w:rPr>
          <w:rFonts w:ascii="Times New Roman" w:eastAsia="Times New Roman" w:hAnsi="Times New Roman" w:cs="Times New Roman"/>
          <w:b/>
          <w:color w:val="365397"/>
          <w:sz w:val="24"/>
          <w:szCs w:val="24"/>
        </w:rPr>
      </w:pPr>
      <w:r w:rsidRPr="00EE5DEB">
        <w:rPr>
          <w:rFonts w:ascii="Times New Roman" w:eastAsia="Times New Roman" w:hAnsi="Times New Roman" w:cs="Times New Roman"/>
          <w:b/>
          <w:color w:val="000000"/>
          <w:sz w:val="24"/>
          <w:szCs w:val="24"/>
        </w:rPr>
        <w:t xml:space="preserve">Water System ID: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Water System Name: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County Served: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Population Served: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Address: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City State Zip: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Phone: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Fax: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Email: </w:t>
      </w:r>
    </w:p>
    <w:p w14:paraId="0B3D93E1" w14:textId="77777777" w:rsidR="007B722D" w:rsidRDefault="007B722D" w:rsidP="00D55528">
      <w:pPr>
        <w:pStyle w:val="NoSpacing"/>
        <w:rPr>
          <w:rFonts w:ascii="Times New Roman" w:eastAsia="Times New Roman" w:hAnsi="Times New Roman" w:cs="Times New Roman"/>
          <w:b/>
          <w:color w:val="365397"/>
          <w:sz w:val="24"/>
          <w:szCs w:val="24"/>
        </w:rPr>
      </w:pPr>
    </w:p>
    <w:p w14:paraId="680C4DEB" w14:textId="77777777" w:rsidR="007B722D" w:rsidRDefault="00D55528" w:rsidP="00D55528">
      <w:pPr>
        <w:pStyle w:val="NoSpacing"/>
        <w:rPr>
          <w:rFonts w:ascii="Times New Roman" w:eastAsia="Times New Roman" w:hAnsi="Times New Roman" w:cs="Times New Roman"/>
          <w:b/>
          <w:color w:val="000000"/>
          <w:sz w:val="24"/>
          <w:szCs w:val="24"/>
        </w:rPr>
      </w:pPr>
      <w:r w:rsidRPr="00EE5DEB">
        <w:rPr>
          <w:rFonts w:ascii="Times New Roman" w:eastAsia="Times New Roman" w:hAnsi="Times New Roman" w:cs="Times New Roman"/>
          <w:b/>
          <w:color w:val="000000"/>
          <w:sz w:val="24"/>
          <w:szCs w:val="24"/>
        </w:rPr>
        <w:t>PRIMARY EMERGENCY CONTACT INFORMATION</w:t>
      </w:r>
    </w:p>
    <w:p w14:paraId="40E5BC4D" w14:textId="094C39F1" w:rsidR="007B722D" w:rsidRDefault="00D55528" w:rsidP="007B722D">
      <w:pPr>
        <w:pStyle w:val="NoSpacing"/>
        <w:ind w:left="720"/>
        <w:rPr>
          <w:rFonts w:ascii="Times New Roman" w:eastAsia="Times New Roman" w:hAnsi="Times New Roman" w:cs="Times New Roman"/>
          <w:b/>
          <w:color w:val="000000"/>
          <w:sz w:val="24"/>
          <w:szCs w:val="24"/>
        </w:rPr>
      </w:pPr>
      <w:r w:rsidRPr="00EE5DEB">
        <w:rPr>
          <w:rFonts w:ascii="Times New Roman" w:eastAsia="Times New Roman" w:hAnsi="Times New Roman" w:cs="Times New Roman"/>
          <w:b/>
          <w:color w:val="000000"/>
          <w:sz w:val="24"/>
          <w:szCs w:val="24"/>
        </w:rPr>
        <w:t xml:space="preserve">Contact Name: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Contact Title: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Daytime Phone: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Cell Phone: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Email: </w:t>
      </w:r>
    </w:p>
    <w:p w14:paraId="678D1D39" w14:textId="77777777" w:rsidR="007B722D" w:rsidRDefault="007B722D" w:rsidP="00D55528">
      <w:pPr>
        <w:pStyle w:val="NoSpacing"/>
        <w:rPr>
          <w:rFonts w:ascii="Times New Roman" w:eastAsia="Times New Roman" w:hAnsi="Times New Roman" w:cs="Times New Roman"/>
          <w:b/>
          <w:color w:val="000000"/>
          <w:sz w:val="24"/>
          <w:szCs w:val="24"/>
        </w:rPr>
      </w:pPr>
    </w:p>
    <w:p w14:paraId="26BA7BBD" w14:textId="77777777" w:rsidR="00013396" w:rsidRDefault="00013396">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4184E3D0" w14:textId="74F644CE" w:rsidR="007B722D" w:rsidRDefault="00D55528" w:rsidP="00D55528">
      <w:pPr>
        <w:pStyle w:val="NoSpacing"/>
        <w:rPr>
          <w:rFonts w:ascii="Times New Roman" w:eastAsia="Times New Roman" w:hAnsi="Times New Roman" w:cs="Times New Roman"/>
          <w:b/>
          <w:color w:val="000000"/>
          <w:sz w:val="24"/>
          <w:szCs w:val="24"/>
        </w:rPr>
      </w:pPr>
      <w:r w:rsidRPr="00EE5DEB">
        <w:rPr>
          <w:rFonts w:ascii="Times New Roman" w:eastAsia="Times New Roman" w:hAnsi="Times New Roman" w:cs="Times New Roman"/>
          <w:b/>
          <w:color w:val="000000"/>
          <w:sz w:val="24"/>
          <w:szCs w:val="24"/>
        </w:rPr>
        <w:lastRenderedPageBreak/>
        <w:t>SECONDARY EMERGENCY CONTACT INFORMATION</w:t>
      </w:r>
    </w:p>
    <w:p w14:paraId="27F3F1D6" w14:textId="0A424259" w:rsidR="007B722D" w:rsidRDefault="00D55528" w:rsidP="007B722D">
      <w:pPr>
        <w:pStyle w:val="NoSpacing"/>
        <w:ind w:left="720"/>
        <w:rPr>
          <w:rFonts w:ascii="Times New Roman" w:eastAsia="Times New Roman" w:hAnsi="Times New Roman" w:cs="Times New Roman"/>
          <w:b/>
          <w:color w:val="000000"/>
          <w:sz w:val="24"/>
          <w:szCs w:val="24"/>
        </w:rPr>
      </w:pPr>
      <w:r w:rsidRPr="00EE5DEB">
        <w:rPr>
          <w:rFonts w:ascii="Times New Roman" w:eastAsia="Times New Roman" w:hAnsi="Times New Roman" w:cs="Times New Roman"/>
          <w:b/>
          <w:color w:val="000000"/>
          <w:sz w:val="24"/>
          <w:szCs w:val="24"/>
        </w:rPr>
        <w:t xml:space="preserve">Contact Name: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Contact Title: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Daytime Phone: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Cell Phone: </w:t>
      </w:r>
      <w:r w:rsidRPr="00EE5DEB">
        <w:rPr>
          <w:rFonts w:ascii="Times New Roman" w:eastAsia="Times New Roman" w:hAnsi="Times New Roman" w:cs="Times New Roman"/>
          <w:sz w:val="24"/>
          <w:szCs w:val="24"/>
        </w:rPr>
        <w:br/>
      </w:r>
      <w:r w:rsidRPr="00EE5DEB">
        <w:rPr>
          <w:rFonts w:ascii="Times New Roman" w:eastAsia="Times New Roman" w:hAnsi="Times New Roman" w:cs="Times New Roman"/>
          <w:b/>
          <w:color w:val="000000"/>
          <w:sz w:val="24"/>
          <w:szCs w:val="24"/>
        </w:rPr>
        <w:t xml:space="preserve">Email: </w:t>
      </w:r>
    </w:p>
    <w:p w14:paraId="6767D05D" w14:textId="50365646" w:rsidR="007B722D" w:rsidRDefault="007B722D" w:rsidP="00D55528">
      <w:pPr>
        <w:pStyle w:val="NoSpacing"/>
        <w:rPr>
          <w:rFonts w:ascii="Times New Roman" w:eastAsia="Times New Roman" w:hAnsi="Times New Roman" w:cs="Times New Roman"/>
          <w:b/>
          <w:color w:val="000000"/>
          <w:sz w:val="24"/>
          <w:szCs w:val="24"/>
        </w:rPr>
      </w:pPr>
    </w:p>
    <w:p w14:paraId="65E68583" w14:textId="1CCB12D2" w:rsidR="004C08D8" w:rsidRDefault="001C1BD0" w:rsidP="001C1BD0">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RISK TO SYSTEM ASSETS AND </w:t>
      </w:r>
      <w:r w:rsidR="0079230D">
        <w:rPr>
          <w:rFonts w:ascii="Times New Roman" w:eastAsia="Times New Roman" w:hAnsi="Times New Roman" w:cs="Times New Roman"/>
          <w:b/>
          <w:sz w:val="24"/>
          <w:szCs w:val="24"/>
        </w:rPr>
        <w:t xml:space="preserve">POTENTIAL </w:t>
      </w:r>
      <w:r>
        <w:rPr>
          <w:rFonts w:ascii="Times New Roman" w:eastAsia="Times New Roman" w:hAnsi="Times New Roman" w:cs="Times New Roman"/>
          <w:b/>
          <w:sz w:val="24"/>
          <w:szCs w:val="24"/>
        </w:rPr>
        <w:t>FINANCIAL IMPACT</w:t>
      </w:r>
    </w:p>
    <w:p w14:paraId="2557B4B5" w14:textId="27C638EF" w:rsidR="00D55528" w:rsidRDefault="00D55528" w:rsidP="004C08D8">
      <w:pPr>
        <w:autoSpaceDE w:val="0"/>
        <w:autoSpaceDN w:val="0"/>
        <w:adjustRightInd w:val="0"/>
        <w:spacing w:after="0" w:line="240" w:lineRule="auto"/>
        <w:rPr>
          <w:rFonts w:ascii="Times New Roman" w:eastAsia="Times New Roman" w:hAnsi="Times New Roman" w:cs="Times New Roman"/>
          <w:b/>
          <w:sz w:val="24"/>
          <w:szCs w:val="24"/>
        </w:rPr>
      </w:pPr>
    </w:p>
    <w:p w14:paraId="28234DF8" w14:textId="70759668" w:rsidR="00965BED" w:rsidRDefault="007721C6" w:rsidP="005B178E">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Community Water Supply (CWS) officials</w:t>
      </w:r>
      <w:r w:rsidR="00FA7286">
        <w:rPr>
          <w:rFonts w:ascii="Times New Roman" w:eastAsia="Times New Roman" w:hAnsi="Times New Roman" w:cs="Times New Roman"/>
          <w:bCs/>
          <w:sz w:val="24"/>
          <w:szCs w:val="24"/>
        </w:rPr>
        <w:t xml:space="preserve"> have </w:t>
      </w:r>
      <w:r w:rsidR="00DF1952" w:rsidRPr="005B178E">
        <w:rPr>
          <w:rFonts w:ascii="Times New Roman" w:eastAsia="Times New Roman" w:hAnsi="Times New Roman" w:cs="Times New Roman"/>
          <w:bCs/>
          <w:sz w:val="24"/>
          <w:szCs w:val="24"/>
        </w:rPr>
        <w:t xml:space="preserve">developed </w:t>
      </w:r>
      <w:r w:rsidR="00FA7286">
        <w:rPr>
          <w:rFonts w:ascii="Times New Roman" w:eastAsia="Times New Roman" w:hAnsi="Times New Roman" w:cs="Times New Roman"/>
          <w:bCs/>
          <w:sz w:val="24"/>
          <w:szCs w:val="24"/>
        </w:rPr>
        <w:t xml:space="preserve">the following </w:t>
      </w:r>
      <w:r>
        <w:rPr>
          <w:rFonts w:ascii="Times New Roman" w:eastAsia="Times New Roman" w:hAnsi="Times New Roman" w:cs="Times New Roman"/>
          <w:bCs/>
          <w:sz w:val="24"/>
          <w:szCs w:val="24"/>
        </w:rPr>
        <w:t xml:space="preserve">asset </w:t>
      </w:r>
      <w:r w:rsidR="00DF1952" w:rsidRPr="005B178E">
        <w:rPr>
          <w:rFonts w:ascii="Times New Roman" w:eastAsia="Times New Roman" w:hAnsi="Times New Roman" w:cs="Times New Roman"/>
          <w:bCs/>
          <w:sz w:val="24"/>
          <w:szCs w:val="24"/>
        </w:rPr>
        <w:t xml:space="preserve">risk assessment </w:t>
      </w:r>
      <w:r w:rsidR="00965BED">
        <w:rPr>
          <w:rFonts w:ascii="Times New Roman" w:eastAsia="Times New Roman" w:hAnsi="Times New Roman" w:cs="Times New Roman"/>
          <w:bCs/>
          <w:sz w:val="24"/>
          <w:szCs w:val="24"/>
        </w:rPr>
        <w:t>including relevant financial information</w:t>
      </w:r>
      <w:r w:rsidR="00DF1952" w:rsidRPr="005B178E">
        <w:rPr>
          <w:rFonts w:ascii="Times New Roman" w:eastAsia="Times New Roman" w:hAnsi="Times New Roman" w:cs="Times New Roman"/>
          <w:bCs/>
          <w:sz w:val="24"/>
          <w:szCs w:val="24"/>
        </w:rPr>
        <w:t xml:space="preserve">.  </w:t>
      </w:r>
      <w:r w:rsidR="00965BED">
        <w:rPr>
          <w:rFonts w:ascii="Times New Roman" w:eastAsia="Times New Roman" w:hAnsi="Times New Roman" w:cs="Times New Roman"/>
          <w:bCs/>
          <w:sz w:val="24"/>
          <w:szCs w:val="24"/>
        </w:rPr>
        <w:t>The following table summarizes this information.</w:t>
      </w:r>
    </w:p>
    <w:p w14:paraId="6B8CDA77" w14:textId="77777777" w:rsidR="00965BED" w:rsidRDefault="00965BED" w:rsidP="005B178E">
      <w:pPr>
        <w:autoSpaceDE w:val="0"/>
        <w:autoSpaceDN w:val="0"/>
        <w:adjustRightInd w:val="0"/>
        <w:spacing w:after="0" w:line="240" w:lineRule="auto"/>
        <w:jc w:val="both"/>
        <w:rPr>
          <w:rFonts w:ascii="Times New Roman" w:eastAsia="Times New Roman" w:hAnsi="Times New Roman" w:cs="Times New Roman"/>
          <w:bCs/>
          <w:sz w:val="24"/>
          <w:szCs w:val="24"/>
        </w:rPr>
      </w:pPr>
    </w:p>
    <w:tbl>
      <w:tblPr>
        <w:tblStyle w:val="TableGrid"/>
        <w:tblW w:w="11062" w:type="dxa"/>
        <w:tblInd w:w="-113" w:type="dxa"/>
        <w:tblLook w:val="04A0" w:firstRow="1" w:lastRow="0" w:firstColumn="1" w:lastColumn="0" w:noHBand="0" w:noVBand="1"/>
      </w:tblPr>
      <w:tblGrid>
        <w:gridCol w:w="2231"/>
        <w:gridCol w:w="2376"/>
        <w:gridCol w:w="2491"/>
        <w:gridCol w:w="1787"/>
        <w:gridCol w:w="2177"/>
      </w:tblGrid>
      <w:tr w:rsidR="007316C4" w:rsidRPr="004C08D8" w14:paraId="60B11B80" w14:textId="77777777" w:rsidTr="007316C4">
        <w:tc>
          <w:tcPr>
            <w:tcW w:w="2231" w:type="dxa"/>
          </w:tcPr>
          <w:p w14:paraId="2BE7A456" w14:textId="613B6093" w:rsidR="007316C4" w:rsidRPr="004C08D8" w:rsidRDefault="007316C4" w:rsidP="007316C4">
            <w:pPr>
              <w:autoSpaceDE w:val="0"/>
              <w:autoSpaceDN w:val="0"/>
              <w:adjustRightInd w:val="0"/>
              <w:rPr>
                <w:rFonts w:ascii="Times New Roman" w:eastAsia="Times New Roman" w:hAnsi="Times New Roman" w:cs="Times New Roman"/>
                <w:b/>
                <w:sz w:val="24"/>
                <w:szCs w:val="24"/>
              </w:rPr>
            </w:pPr>
            <w:r w:rsidRPr="004C08D8">
              <w:rPr>
                <w:rFonts w:ascii="Times New Roman" w:eastAsia="Times New Roman" w:hAnsi="Times New Roman" w:cs="Times New Roman"/>
                <w:b/>
                <w:sz w:val="24"/>
                <w:szCs w:val="24"/>
              </w:rPr>
              <w:t>State and Local ID</w:t>
            </w:r>
          </w:p>
        </w:tc>
        <w:tc>
          <w:tcPr>
            <w:tcW w:w="2376" w:type="dxa"/>
          </w:tcPr>
          <w:p w14:paraId="30432CA5" w14:textId="569472B1" w:rsidR="007316C4" w:rsidRPr="004C08D8" w:rsidRDefault="007316C4" w:rsidP="007316C4">
            <w:pPr>
              <w:autoSpaceDE w:val="0"/>
              <w:autoSpaceDN w:val="0"/>
              <w:adjustRightInd w:val="0"/>
              <w:rPr>
                <w:rFonts w:ascii="Times New Roman" w:eastAsia="Times New Roman" w:hAnsi="Times New Roman" w:cs="Times New Roman"/>
                <w:b/>
                <w:sz w:val="24"/>
                <w:szCs w:val="24"/>
              </w:rPr>
            </w:pPr>
            <w:r w:rsidRPr="004C08D8">
              <w:rPr>
                <w:rFonts w:ascii="Times New Roman" w:eastAsia="Times New Roman" w:hAnsi="Times New Roman" w:cs="Times New Roman"/>
                <w:b/>
                <w:sz w:val="24"/>
                <w:szCs w:val="24"/>
              </w:rPr>
              <w:t>Description/Location</w:t>
            </w:r>
          </w:p>
        </w:tc>
        <w:tc>
          <w:tcPr>
            <w:tcW w:w="2491" w:type="dxa"/>
          </w:tcPr>
          <w:p w14:paraId="5B0806E6" w14:textId="1CF4B306" w:rsidR="007316C4" w:rsidRPr="004C08D8" w:rsidRDefault="007316C4" w:rsidP="007316C4">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Insurance Value</w:t>
            </w:r>
          </w:p>
        </w:tc>
        <w:tc>
          <w:tcPr>
            <w:tcW w:w="1787" w:type="dxa"/>
          </w:tcPr>
          <w:p w14:paraId="50D3522F" w14:textId="227A4AD1" w:rsidR="007316C4" w:rsidRPr="004C08D8" w:rsidRDefault="007316C4" w:rsidP="007316C4">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List All Identified * </w:t>
            </w:r>
          </w:p>
        </w:tc>
        <w:tc>
          <w:tcPr>
            <w:tcW w:w="2177" w:type="dxa"/>
          </w:tcPr>
          <w:p w14:paraId="5DFD7CFF" w14:textId="4A161E4E" w:rsidR="007316C4" w:rsidRPr="004C08D8" w:rsidRDefault="007316C4" w:rsidP="007316C4">
            <w:pPr>
              <w:autoSpaceDE w:val="0"/>
              <w:autoSpaceDN w:val="0"/>
              <w:adjustRightInd w:val="0"/>
              <w:rPr>
                <w:rFonts w:ascii="Times New Roman" w:eastAsia="Times New Roman" w:hAnsi="Times New Roman" w:cs="Times New Roman"/>
                <w:b/>
                <w:sz w:val="24"/>
                <w:szCs w:val="24"/>
              </w:rPr>
            </w:pPr>
            <w:r w:rsidRPr="004C08D8">
              <w:rPr>
                <w:rFonts w:ascii="Times New Roman" w:eastAsia="Times New Roman" w:hAnsi="Times New Roman" w:cs="Times New Roman"/>
                <w:b/>
                <w:sz w:val="24"/>
                <w:szCs w:val="24"/>
              </w:rPr>
              <w:t>Relative Priority</w:t>
            </w:r>
            <w:r>
              <w:rPr>
                <w:rFonts w:ascii="Times New Roman" w:eastAsia="Times New Roman" w:hAnsi="Times New Roman" w:cs="Times New Roman"/>
                <w:b/>
                <w:sz w:val="24"/>
                <w:szCs w:val="24"/>
              </w:rPr>
              <w:t xml:space="preserve"> High/Medium/Low</w:t>
            </w:r>
          </w:p>
        </w:tc>
      </w:tr>
      <w:tr w:rsidR="007316C4" w:rsidRPr="004C08D8" w14:paraId="19F7842B" w14:textId="77777777" w:rsidTr="007316C4">
        <w:tc>
          <w:tcPr>
            <w:tcW w:w="2231" w:type="dxa"/>
          </w:tcPr>
          <w:p w14:paraId="1E62C4B1" w14:textId="18F85228" w:rsidR="007316C4" w:rsidRPr="004C08D8" w:rsidRDefault="007316C4" w:rsidP="007316C4">
            <w:pPr>
              <w:autoSpaceDE w:val="0"/>
              <w:autoSpaceDN w:val="0"/>
              <w:adjustRightInd w:val="0"/>
              <w:rPr>
                <w:rFonts w:ascii="Times New Roman" w:eastAsia="Times New Roman" w:hAnsi="Times New Roman" w:cs="Times New Roman"/>
                <w:b/>
                <w:sz w:val="24"/>
                <w:szCs w:val="24"/>
              </w:rPr>
            </w:pPr>
            <w:r w:rsidRPr="004C08D8">
              <w:rPr>
                <w:rFonts w:ascii="Times New Roman" w:hAnsi="Times New Roman" w:cs="Times New Roman"/>
                <w:i/>
                <w:iCs/>
                <w:sz w:val="24"/>
                <w:szCs w:val="24"/>
                <w:highlight w:val="yellow"/>
              </w:rPr>
              <w:t>(List all sources of wate</w:t>
            </w:r>
            <w:r w:rsidR="00D06308">
              <w:rPr>
                <w:rFonts w:ascii="Times New Roman" w:hAnsi="Times New Roman" w:cs="Times New Roman"/>
                <w:i/>
                <w:iCs/>
                <w:sz w:val="24"/>
                <w:szCs w:val="24"/>
                <w:highlight w:val="yellow"/>
              </w:rPr>
              <w:t>r)</w:t>
            </w:r>
            <w:r w:rsidR="00D06308">
              <w:rPr>
                <w:rFonts w:ascii="Times New Roman" w:hAnsi="Times New Roman" w:cs="Times New Roman"/>
                <w:i/>
                <w:iCs/>
                <w:sz w:val="24"/>
                <w:szCs w:val="24"/>
              </w:rPr>
              <w:t xml:space="preserve"> </w:t>
            </w:r>
            <w:r w:rsidR="00D06308" w:rsidRPr="00D06308">
              <w:rPr>
                <w:rFonts w:ascii="Times New Roman" w:hAnsi="Times New Roman" w:cs="Times New Roman"/>
                <w:i/>
                <w:iCs/>
                <w:sz w:val="24"/>
                <w:szCs w:val="24"/>
                <w:highlight w:val="yellow"/>
              </w:rPr>
              <w:t>(e.g. wells, intakes)</w:t>
            </w:r>
          </w:p>
        </w:tc>
        <w:tc>
          <w:tcPr>
            <w:tcW w:w="2376" w:type="dxa"/>
          </w:tcPr>
          <w:p w14:paraId="0578E7AD" w14:textId="709850DB"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c>
          <w:tcPr>
            <w:tcW w:w="2491" w:type="dxa"/>
          </w:tcPr>
          <w:p w14:paraId="1D900759" w14:textId="77777777"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c>
          <w:tcPr>
            <w:tcW w:w="1787" w:type="dxa"/>
          </w:tcPr>
          <w:p w14:paraId="0BF3A17A" w14:textId="77777777"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c>
          <w:tcPr>
            <w:tcW w:w="2177" w:type="dxa"/>
          </w:tcPr>
          <w:p w14:paraId="3976B481" w14:textId="5604A9D1"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r>
      <w:tr w:rsidR="007316C4" w:rsidRPr="00F80017" w14:paraId="442441CC" w14:textId="77777777" w:rsidTr="007316C4">
        <w:tc>
          <w:tcPr>
            <w:tcW w:w="2231" w:type="dxa"/>
          </w:tcPr>
          <w:p w14:paraId="4EEC2846" w14:textId="3A938A7E" w:rsidR="007316C4" w:rsidRPr="00F80017" w:rsidRDefault="00531338" w:rsidP="007316C4">
            <w:pPr>
              <w:autoSpaceDE w:val="0"/>
              <w:autoSpaceDN w:val="0"/>
              <w:adjustRightInd w:val="0"/>
              <w:rPr>
                <w:rFonts w:ascii="Times New Roman" w:hAnsi="Times New Roman" w:cs="Times New Roman"/>
                <w:i/>
                <w:iCs/>
                <w:sz w:val="24"/>
                <w:szCs w:val="24"/>
                <w:highlight w:val="yellow"/>
              </w:rPr>
            </w:pPr>
            <w:r w:rsidRPr="00F80017">
              <w:rPr>
                <w:rFonts w:ascii="Times New Roman" w:hAnsi="Times New Roman" w:cs="Times New Roman"/>
                <w:i/>
                <w:iCs/>
                <w:sz w:val="24"/>
                <w:szCs w:val="24"/>
                <w:highlight w:val="yellow"/>
              </w:rPr>
              <w:t>e.g. Well 100 (99999)</w:t>
            </w:r>
          </w:p>
        </w:tc>
        <w:tc>
          <w:tcPr>
            <w:tcW w:w="2376" w:type="dxa"/>
          </w:tcPr>
          <w:p w14:paraId="47962E27" w14:textId="2189356F" w:rsidR="007316C4" w:rsidRPr="00F80017" w:rsidRDefault="00080220" w:rsidP="007316C4">
            <w:pPr>
              <w:autoSpaceDE w:val="0"/>
              <w:autoSpaceDN w:val="0"/>
              <w:adjustRightInd w:val="0"/>
              <w:rPr>
                <w:rFonts w:ascii="Times New Roman" w:hAnsi="Times New Roman" w:cs="Times New Roman"/>
                <w:i/>
                <w:iCs/>
                <w:sz w:val="24"/>
                <w:szCs w:val="24"/>
                <w:highlight w:val="yellow"/>
              </w:rPr>
            </w:pPr>
            <w:r w:rsidRPr="00F80017">
              <w:rPr>
                <w:rFonts w:ascii="Times New Roman" w:hAnsi="Times New Roman" w:cs="Times New Roman"/>
                <w:i/>
                <w:iCs/>
                <w:sz w:val="24"/>
                <w:szCs w:val="24"/>
                <w:highlight w:val="yellow"/>
              </w:rPr>
              <w:t xml:space="preserve">e.g., </w:t>
            </w:r>
            <w:r w:rsidR="00531338" w:rsidRPr="00F80017">
              <w:rPr>
                <w:rFonts w:ascii="Times New Roman" w:hAnsi="Times New Roman" w:cs="Times New Roman"/>
                <w:i/>
                <w:iCs/>
                <w:sz w:val="24"/>
                <w:szCs w:val="24"/>
                <w:highlight w:val="yellow"/>
              </w:rPr>
              <w:t>Located at WTP, 100 N. Main St.</w:t>
            </w:r>
          </w:p>
        </w:tc>
        <w:tc>
          <w:tcPr>
            <w:tcW w:w="2491" w:type="dxa"/>
          </w:tcPr>
          <w:p w14:paraId="1D26F1C8" w14:textId="4A559416" w:rsidR="007316C4" w:rsidRPr="00F80017" w:rsidRDefault="00080220" w:rsidP="007316C4">
            <w:pPr>
              <w:autoSpaceDE w:val="0"/>
              <w:autoSpaceDN w:val="0"/>
              <w:adjustRightInd w:val="0"/>
              <w:rPr>
                <w:rFonts w:ascii="Times New Roman" w:eastAsia="Times New Roman" w:hAnsi="Times New Roman" w:cs="Times New Roman"/>
                <w:bCs/>
                <w:i/>
                <w:iCs/>
                <w:sz w:val="24"/>
                <w:szCs w:val="24"/>
                <w:highlight w:val="yellow"/>
              </w:rPr>
            </w:pPr>
            <w:r w:rsidRPr="00F80017">
              <w:rPr>
                <w:rFonts w:ascii="Times New Roman" w:eastAsia="Times New Roman" w:hAnsi="Times New Roman" w:cs="Times New Roman"/>
                <w:bCs/>
                <w:i/>
                <w:iCs/>
                <w:sz w:val="24"/>
                <w:szCs w:val="24"/>
                <w:highlight w:val="yellow"/>
              </w:rPr>
              <w:t xml:space="preserve">e.g., </w:t>
            </w:r>
            <w:r w:rsidR="00531338" w:rsidRPr="00F80017">
              <w:rPr>
                <w:rFonts w:ascii="Times New Roman" w:eastAsia="Times New Roman" w:hAnsi="Times New Roman" w:cs="Times New Roman"/>
                <w:bCs/>
                <w:i/>
                <w:iCs/>
                <w:sz w:val="24"/>
                <w:szCs w:val="24"/>
                <w:highlight w:val="yellow"/>
              </w:rPr>
              <w:t>$1.5 million</w:t>
            </w:r>
          </w:p>
        </w:tc>
        <w:tc>
          <w:tcPr>
            <w:tcW w:w="1787" w:type="dxa"/>
          </w:tcPr>
          <w:p w14:paraId="6F842861" w14:textId="43B42A4F" w:rsidR="007316C4" w:rsidRPr="00F80017" w:rsidRDefault="00080220" w:rsidP="007316C4">
            <w:pPr>
              <w:autoSpaceDE w:val="0"/>
              <w:autoSpaceDN w:val="0"/>
              <w:adjustRightInd w:val="0"/>
              <w:rPr>
                <w:rFonts w:ascii="Times New Roman" w:eastAsia="Times New Roman" w:hAnsi="Times New Roman" w:cs="Times New Roman"/>
                <w:bCs/>
                <w:i/>
                <w:iCs/>
                <w:sz w:val="24"/>
                <w:szCs w:val="24"/>
                <w:highlight w:val="yellow"/>
              </w:rPr>
            </w:pPr>
            <w:r w:rsidRPr="00F80017">
              <w:rPr>
                <w:rFonts w:ascii="Times New Roman" w:eastAsia="Times New Roman" w:hAnsi="Times New Roman" w:cs="Times New Roman"/>
                <w:bCs/>
                <w:i/>
                <w:iCs/>
                <w:sz w:val="24"/>
                <w:szCs w:val="24"/>
                <w:highlight w:val="yellow"/>
              </w:rPr>
              <w:t xml:space="preserve">e.g., </w:t>
            </w:r>
            <w:r w:rsidR="00531338" w:rsidRPr="00F80017">
              <w:rPr>
                <w:rFonts w:ascii="Times New Roman" w:eastAsia="Times New Roman" w:hAnsi="Times New Roman" w:cs="Times New Roman"/>
                <w:bCs/>
                <w:i/>
                <w:iCs/>
                <w:sz w:val="24"/>
                <w:szCs w:val="24"/>
                <w:highlight w:val="yellow"/>
              </w:rPr>
              <w:t xml:space="preserve">Tornado, Earthquake, Malevolent </w:t>
            </w:r>
            <w:r w:rsidRPr="00F80017">
              <w:rPr>
                <w:rFonts w:ascii="Times New Roman" w:eastAsia="Times New Roman" w:hAnsi="Times New Roman" w:cs="Times New Roman"/>
                <w:bCs/>
                <w:i/>
                <w:iCs/>
                <w:sz w:val="24"/>
                <w:szCs w:val="24"/>
                <w:highlight w:val="yellow"/>
              </w:rPr>
              <w:t>Break in</w:t>
            </w:r>
            <w:r w:rsidR="00531338" w:rsidRPr="00F80017">
              <w:rPr>
                <w:rFonts w:ascii="Times New Roman" w:eastAsia="Times New Roman" w:hAnsi="Times New Roman" w:cs="Times New Roman"/>
                <w:bCs/>
                <w:i/>
                <w:iCs/>
                <w:sz w:val="24"/>
                <w:szCs w:val="24"/>
                <w:highlight w:val="yellow"/>
              </w:rPr>
              <w:t>, Cyberattack, Sabotage</w:t>
            </w:r>
          </w:p>
        </w:tc>
        <w:tc>
          <w:tcPr>
            <w:tcW w:w="2177" w:type="dxa"/>
          </w:tcPr>
          <w:p w14:paraId="7A164A10" w14:textId="624CBC3F" w:rsidR="007316C4" w:rsidRPr="00F80017" w:rsidRDefault="00080220" w:rsidP="007316C4">
            <w:pPr>
              <w:autoSpaceDE w:val="0"/>
              <w:autoSpaceDN w:val="0"/>
              <w:adjustRightInd w:val="0"/>
              <w:rPr>
                <w:rFonts w:ascii="Times New Roman" w:eastAsia="Times New Roman" w:hAnsi="Times New Roman" w:cs="Times New Roman"/>
                <w:bCs/>
                <w:i/>
                <w:iCs/>
                <w:sz w:val="24"/>
                <w:szCs w:val="24"/>
                <w:highlight w:val="yellow"/>
              </w:rPr>
            </w:pPr>
            <w:r w:rsidRPr="00F80017">
              <w:rPr>
                <w:rFonts w:ascii="Times New Roman" w:eastAsia="Times New Roman" w:hAnsi="Times New Roman" w:cs="Times New Roman"/>
                <w:bCs/>
                <w:i/>
                <w:iCs/>
                <w:sz w:val="24"/>
                <w:szCs w:val="24"/>
                <w:highlight w:val="yellow"/>
              </w:rPr>
              <w:t xml:space="preserve">e.g., </w:t>
            </w:r>
            <w:r w:rsidR="00531338" w:rsidRPr="00F80017">
              <w:rPr>
                <w:rFonts w:ascii="Times New Roman" w:eastAsia="Times New Roman" w:hAnsi="Times New Roman" w:cs="Times New Roman"/>
                <w:bCs/>
                <w:i/>
                <w:iCs/>
                <w:sz w:val="24"/>
                <w:szCs w:val="24"/>
                <w:highlight w:val="yellow"/>
              </w:rPr>
              <w:t>High</w:t>
            </w:r>
          </w:p>
        </w:tc>
      </w:tr>
      <w:tr w:rsidR="007316C4" w:rsidRPr="004C08D8" w14:paraId="1565DF7A" w14:textId="77777777" w:rsidTr="007316C4">
        <w:tc>
          <w:tcPr>
            <w:tcW w:w="2231" w:type="dxa"/>
          </w:tcPr>
          <w:p w14:paraId="1149F8EF" w14:textId="59886FE5" w:rsidR="007316C4" w:rsidRPr="004C08D8" w:rsidRDefault="007316C4" w:rsidP="007316C4">
            <w:pPr>
              <w:autoSpaceDE w:val="0"/>
              <w:autoSpaceDN w:val="0"/>
              <w:adjustRightInd w:val="0"/>
              <w:rPr>
                <w:rFonts w:ascii="Times New Roman" w:eastAsia="Times New Roman" w:hAnsi="Times New Roman" w:cs="Times New Roman"/>
                <w:b/>
                <w:sz w:val="24"/>
                <w:szCs w:val="24"/>
              </w:rPr>
            </w:pPr>
            <w:r w:rsidRPr="004C08D8">
              <w:rPr>
                <w:rFonts w:ascii="Times New Roman" w:hAnsi="Times New Roman" w:cs="Times New Roman"/>
                <w:i/>
                <w:iCs/>
                <w:sz w:val="24"/>
                <w:szCs w:val="24"/>
                <w:highlight w:val="yellow"/>
              </w:rPr>
              <w:t>(Indicate Treatment plant with appropriate level of specificity)</w:t>
            </w:r>
            <w:r w:rsidR="00D06308">
              <w:rPr>
                <w:rFonts w:ascii="Times New Roman" w:hAnsi="Times New Roman" w:cs="Times New Roman"/>
                <w:i/>
                <w:iCs/>
                <w:sz w:val="24"/>
                <w:szCs w:val="24"/>
              </w:rPr>
              <w:t xml:space="preserve"> </w:t>
            </w:r>
            <w:r w:rsidR="00D06308" w:rsidRPr="00D06308">
              <w:rPr>
                <w:rFonts w:ascii="Times New Roman" w:hAnsi="Times New Roman" w:cs="Times New Roman"/>
                <w:i/>
                <w:iCs/>
                <w:sz w:val="24"/>
                <w:szCs w:val="24"/>
                <w:highlight w:val="yellow"/>
              </w:rPr>
              <w:t>(</w:t>
            </w:r>
            <w:r w:rsidR="00D06308">
              <w:rPr>
                <w:rFonts w:ascii="Times New Roman" w:hAnsi="Times New Roman" w:cs="Times New Roman"/>
                <w:i/>
                <w:iCs/>
                <w:sz w:val="24"/>
                <w:szCs w:val="24"/>
                <w:highlight w:val="yellow"/>
              </w:rPr>
              <w:t xml:space="preserve">e.g., </w:t>
            </w:r>
            <w:r w:rsidR="00D06308" w:rsidRPr="00D06308">
              <w:rPr>
                <w:rFonts w:ascii="Times New Roman" w:hAnsi="Times New Roman" w:cs="Times New Roman"/>
                <w:i/>
                <w:iCs/>
                <w:sz w:val="24"/>
                <w:szCs w:val="24"/>
                <w:highlight w:val="yellow"/>
              </w:rPr>
              <w:t>Consider referencing at level of insurance appraisal)</w:t>
            </w:r>
          </w:p>
        </w:tc>
        <w:tc>
          <w:tcPr>
            <w:tcW w:w="2376" w:type="dxa"/>
          </w:tcPr>
          <w:p w14:paraId="3DFCFDDC" w14:textId="54D1D7A0"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c>
          <w:tcPr>
            <w:tcW w:w="2491" w:type="dxa"/>
          </w:tcPr>
          <w:p w14:paraId="7CB3C2D8" w14:textId="77777777"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c>
          <w:tcPr>
            <w:tcW w:w="1787" w:type="dxa"/>
          </w:tcPr>
          <w:p w14:paraId="0207F614" w14:textId="77777777"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c>
          <w:tcPr>
            <w:tcW w:w="2177" w:type="dxa"/>
          </w:tcPr>
          <w:p w14:paraId="1746E257" w14:textId="3C0E0CA5" w:rsidR="007316C4" w:rsidRPr="004C08D8" w:rsidRDefault="007316C4" w:rsidP="007316C4">
            <w:pPr>
              <w:autoSpaceDE w:val="0"/>
              <w:autoSpaceDN w:val="0"/>
              <w:adjustRightInd w:val="0"/>
              <w:rPr>
                <w:rFonts w:ascii="Times New Roman" w:eastAsia="Times New Roman" w:hAnsi="Times New Roman" w:cs="Times New Roman"/>
                <w:b/>
                <w:sz w:val="24"/>
                <w:szCs w:val="24"/>
              </w:rPr>
            </w:pPr>
          </w:p>
        </w:tc>
      </w:tr>
      <w:tr w:rsidR="00080220" w:rsidRPr="004C08D8" w14:paraId="1D2B12E0" w14:textId="77777777" w:rsidTr="007316C4">
        <w:tc>
          <w:tcPr>
            <w:tcW w:w="2231" w:type="dxa"/>
          </w:tcPr>
          <w:p w14:paraId="302C1331" w14:textId="77777777" w:rsidR="00080220" w:rsidRPr="004C08D8" w:rsidRDefault="00080220" w:rsidP="007316C4">
            <w:pPr>
              <w:autoSpaceDE w:val="0"/>
              <w:autoSpaceDN w:val="0"/>
              <w:adjustRightInd w:val="0"/>
              <w:rPr>
                <w:rFonts w:ascii="Times New Roman" w:hAnsi="Times New Roman" w:cs="Times New Roman"/>
                <w:i/>
                <w:iCs/>
                <w:sz w:val="24"/>
                <w:szCs w:val="24"/>
                <w:highlight w:val="yellow"/>
              </w:rPr>
            </w:pPr>
          </w:p>
        </w:tc>
        <w:tc>
          <w:tcPr>
            <w:tcW w:w="2376" w:type="dxa"/>
          </w:tcPr>
          <w:p w14:paraId="25E90A1B" w14:textId="77777777" w:rsidR="00080220" w:rsidRPr="004C08D8" w:rsidRDefault="00080220" w:rsidP="007316C4">
            <w:pPr>
              <w:autoSpaceDE w:val="0"/>
              <w:autoSpaceDN w:val="0"/>
              <w:adjustRightInd w:val="0"/>
              <w:rPr>
                <w:rFonts w:ascii="Times New Roman" w:eastAsia="Times New Roman" w:hAnsi="Times New Roman" w:cs="Times New Roman"/>
                <w:b/>
                <w:sz w:val="24"/>
                <w:szCs w:val="24"/>
              </w:rPr>
            </w:pPr>
          </w:p>
        </w:tc>
        <w:tc>
          <w:tcPr>
            <w:tcW w:w="2491" w:type="dxa"/>
          </w:tcPr>
          <w:p w14:paraId="78357656" w14:textId="77777777" w:rsidR="00080220" w:rsidRPr="004C08D8" w:rsidRDefault="00080220" w:rsidP="007316C4">
            <w:pPr>
              <w:autoSpaceDE w:val="0"/>
              <w:autoSpaceDN w:val="0"/>
              <w:adjustRightInd w:val="0"/>
              <w:rPr>
                <w:rFonts w:ascii="Times New Roman" w:eastAsia="Times New Roman" w:hAnsi="Times New Roman" w:cs="Times New Roman"/>
                <w:b/>
                <w:sz w:val="24"/>
                <w:szCs w:val="24"/>
              </w:rPr>
            </w:pPr>
          </w:p>
        </w:tc>
        <w:tc>
          <w:tcPr>
            <w:tcW w:w="1787" w:type="dxa"/>
          </w:tcPr>
          <w:p w14:paraId="3609BADA" w14:textId="77777777" w:rsidR="00080220" w:rsidRPr="004C08D8" w:rsidRDefault="00080220" w:rsidP="007316C4">
            <w:pPr>
              <w:autoSpaceDE w:val="0"/>
              <w:autoSpaceDN w:val="0"/>
              <w:adjustRightInd w:val="0"/>
              <w:rPr>
                <w:rFonts w:ascii="Times New Roman" w:eastAsia="Times New Roman" w:hAnsi="Times New Roman" w:cs="Times New Roman"/>
                <w:b/>
                <w:sz w:val="24"/>
                <w:szCs w:val="24"/>
              </w:rPr>
            </w:pPr>
          </w:p>
        </w:tc>
        <w:tc>
          <w:tcPr>
            <w:tcW w:w="2177" w:type="dxa"/>
          </w:tcPr>
          <w:p w14:paraId="2E520F8B" w14:textId="77777777" w:rsidR="00080220" w:rsidRPr="004C08D8" w:rsidRDefault="00080220" w:rsidP="007316C4">
            <w:pPr>
              <w:autoSpaceDE w:val="0"/>
              <w:autoSpaceDN w:val="0"/>
              <w:adjustRightInd w:val="0"/>
              <w:rPr>
                <w:rFonts w:ascii="Times New Roman" w:eastAsia="Times New Roman" w:hAnsi="Times New Roman" w:cs="Times New Roman"/>
                <w:b/>
                <w:sz w:val="24"/>
                <w:szCs w:val="24"/>
              </w:rPr>
            </w:pPr>
          </w:p>
        </w:tc>
      </w:tr>
      <w:tr w:rsidR="007316C4" w:rsidRPr="00F80017" w14:paraId="2AC2AC23" w14:textId="77777777" w:rsidTr="007316C4">
        <w:tc>
          <w:tcPr>
            <w:tcW w:w="2231" w:type="dxa"/>
          </w:tcPr>
          <w:p w14:paraId="662B8B43" w14:textId="5B896306" w:rsidR="007316C4" w:rsidRPr="00F80017" w:rsidRDefault="00531338" w:rsidP="007316C4">
            <w:pPr>
              <w:autoSpaceDE w:val="0"/>
              <w:autoSpaceDN w:val="0"/>
              <w:adjustRightInd w:val="0"/>
              <w:rPr>
                <w:rFonts w:ascii="Times New Roman" w:hAnsi="Times New Roman" w:cs="Times New Roman"/>
                <w:i/>
                <w:iCs/>
                <w:sz w:val="24"/>
                <w:szCs w:val="24"/>
                <w:highlight w:val="yellow"/>
              </w:rPr>
            </w:pPr>
            <w:r w:rsidRPr="00F80017">
              <w:rPr>
                <w:rFonts w:ascii="Times New Roman" w:hAnsi="Times New Roman" w:cs="Times New Roman"/>
                <w:i/>
                <w:iCs/>
                <w:sz w:val="24"/>
                <w:szCs w:val="24"/>
                <w:highlight w:val="yellow"/>
              </w:rPr>
              <w:t>IL2050100</w:t>
            </w:r>
          </w:p>
        </w:tc>
        <w:tc>
          <w:tcPr>
            <w:tcW w:w="2376" w:type="dxa"/>
          </w:tcPr>
          <w:p w14:paraId="003B03D2" w14:textId="530CA04D" w:rsidR="007316C4" w:rsidRPr="00F80017" w:rsidRDefault="00080220" w:rsidP="007316C4">
            <w:pPr>
              <w:autoSpaceDE w:val="0"/>
              <w:autoSpaceDN w:val="0"/>
              <w:adjustRightInd w:val="0"/>
              <w:rPr>
                <w:rFonts w:ascii="Times New Roman" w:hAnsi="Times New Roman" w:cs="Times New Roman"/>
                <w:i/>
                <w:iCs/>
                <w:sz w:val="24"/>
                <w:szCs w:val="24"/>
                <w:highlight w:val="yellow"/>
              </w:rPr>
            </w:pPr>
            <w:r w:rsidRPr="00F80017">
              <w:rPr>
                <w:rFonts w:ascii="Times New Roman" w:hAnsi="Times New Roman" w:cs="Times New Roman"/>
                <w:i/>
                <w:iCs/>
                <w:sz w:val="24"/>
                <w:szCs w:val="24"/>
                <w:highlight w:val="yellow"/>
              </w:rPr>
              <w:t xml:space="preserve">e.g., </w:t>
            </w:r>
            <w:r w:rsidR="00531338" w:rsidRPr="00F80017">
              <w:rPr>
                <w:rFonts w:ascii="Times New Roman" w:hAnsi="Times New Roman" w:cs="Times New Roman"/>
                <w:i/>
                <w:iCs/>
                <w:sz w:val="24"/>
                <w:szCs w:val="24"/>
                <w:highlight w:val="yellow"/>
              </w:rPr>
              <w:t>Ion Exchange Treatment Plant</w:t>
            </w:r>
            <w:r w:rsidRPr="00F80017">
              <w:rPr>
                <w:rFonts w:ascii="Times New Roman" w:hAnsi="Times New Roman" w:cs="Times New Roman"/>
                <w:i/>
                <w:iCs/>
                <w:sz w:val="24"/>
                <w:szCs w:val="24"/>
                <w:highlight w:val="yellow"/>
              </w:rPr>
              <w:t xml:space="preserve"> located at 100 N. Main St.</w:t>
            </w:r>
          </w:p>
        </w:tc>
        <w:tc>
          <w:tcPr>
            <w:tcW w:w="2491" w:type="dxa"/>
          </w:tcPr>
          <w:p w14:paraId="04E4EDBA" w14:textId="7B729DFC" w:rsidR="007316C4" w:rsidRPr="00F80017" w:rsidRDefault="00080220" w:rsidP="007316C4">
            <w:pPr>
              <w:autoSpaceDE w:val="0"/>
              <w:autoSpaceDN w:val="0"/>
              <w:adjustRightInd w:val="0"/>
              <w:rPr>
                <w:rFonts w:ascii="Times New Roman" w:eastAsia="Times New Roman" w:hAnsi="Times New Roman" w:cs="Times New Roman"/>
                <w:i/>
                <w:iCs/>
                <w:sz w:val="24"/>
                <w:szCs w:val="24"/>
                <w:highlight w:val="yellow"/>
              </w:rPr>
            </w:pPr>
            <w:r w:rsidRPr="00F80017">
              <w:rPr>
                <w:rFonts w:ascii="Times New Roman" w:eastAsia="Times New Roman" w:hAnsi="Times New Roman" w:cs="Times New Roman"/>
                <w:i/>
                <w:iCs/>
                <w:sz w:val="24"/>
                <w:szCs w:val="24"/>
                <w:highlight w:val="yellow"/>
              </w:rPr>
              <w:t xml:space="preserve">e.g., </w:t>
            </w:r>
            <w:r w:rsidR="00531338" w:rsidRPr="00F80017">
              <w:rPr>
                <w:rFonts w:ascii="Times New Roman" w:eastAsia="Times New Roman" w:hAnsi="Times New Roman" w:cs="Times New Roman"/>
                <w:i/>
                <w:iCs/>
                <w:sz w:val="24"/>
                <w:szCs w:val="24"/>
                <w:highlight w:val="yellow"/>
              </w:rPr>
              <w:t>$20.0 Million</w:t>
            </w:r>
          </w:p>
        </w:tc>
        <w:tc>
          <w:tcPr>
            <w:tcW w:w="1787" w:type="dxa"/>
          </w:tcPr>
          <w:p w14:paraId="476937B9" w14:textId="1E740C86" w:rsidR="007316C4" w:rsidRPr="00F80017" w:rsidRDefault="00080220" w:rsidP="007316C4">
            <w:pPr>
              <w:autoSpaceDE w:val="0"/>
              <w:autoSpaceDN w:val="0"/>
              <w:adjustRightInd w:val="0"/>
              <w:rPr>
                <w:rFonts w:ascii="Times New Roman" w:eastAsia="Times New Roman" w:hAnsi="Times New Roman" w:cs="Times New Roman"/>
                <w:i/>
                <w:iCs/>
                <w:sz w:val="24"/>
                <w:szCs w:val="24"/>
                <w:highlight w:val="yellow"/>
              </w:rPr>
            </w:pPr>
            <w:r w:rsidRPr="00F80017">
              <w:rPr>
                <w:rFonts w:ascii="Times New Roman" w:eastAsia="Times New Roman" w:hAnsi="Times New Roman" w:cs="Times New Roman"/>
                <w:i/>
                <w:iCs/>
                <w:sz w:val="24"/>
                <w:szCs w:val="24"/>
                <w:highlight w:val="yellow"/>
              </w:rPr>
              <w:t xml:space="preserve">e.g., </w:t>
            </w:r>
            <w:r w:rsidR="00531338" w:rsidRPr="00F80017">
              <w:rPr>
                <w:rFonts w:ascii="Times New Roman" w:eastAsia="Times New Roman" w:hAnsi="Times New Roman" w:cs="Times New Roman"/>
                <w:i/>
                <w:iCs/>
                <w:sz w:val="24"/>
                <w:szCs w:val="24"/>
                <w:highlight w:val="yellow"/>
              </w:rPr>
              <w:t xml:space="preserve">Tornado, Earthquake, Malevolent </w:t>
            </w:r>
            <w:r w:rsidRPr="00F80017">
              <w:rPr>
                <w:rFonts w:ascii="Times New Roman" w:eastAsia="Times New Roman" w:hAnsi="Times New Roman" w:cs="Times New Roman"/>
                <w:i/>
                <w:iCs/>
                <w:sz w:val="24"/>
                <w:szCs w:val="24"/>
                <w:highlight w:val="yellow"/>
              </w:rPr>
              <w:t>Break in</w:t>
            </w:r>
            <w:r w:rsidR="00531338" w:rsidRPr="00F80017">
              <w:rPr>
                <w:rFonts w:ascii="Times New Roman" w:eastAsia="Times New Roman" w:hAnsi="Times New Roman" w:cs="Times New Roman"/>
                <w:i/>
                <w:iCs/>
                <w:sz w:val="24"/>
                <w:szCs w:val="24"/>
                <w:highlight w:val="yellow"/>
              </w:rPr>
              <w:t>, Cyberattack, Sabotage</w:t>
            </w:r>
          </w:p>
        </w:tc>
        <w:tc>
          <w:tcPr>
            <w:tcW w:w="2177" w:type="dxa"/>
          </w:tcPr>
          <w:p w14:paraId="5D80A18E" w14:textId="16E4FAC8" w:rsidR="007316C4" w:rsidRPr="00F80017" w:rsidRDefault="00080220" w:rsidP="007316C4">
            <w:pPr>
              <w:autoSpaceDE w:val="0"/>
              <w:autoSpaceDN w:val="0"/>
              <w:adjustRightInd w:val="0"/>
              <w:rPr>
                <w:rFonts w:ascii="Times New Roman" w:eastAsia="Times New Roman" w:hAnsi="Times New Roman" w:cs="Times New Roman"/>
                <w:i/>
                <w:iCs/>
                <w:sz w:val="24"/>
                <w:szCs w:val="24"/>
                <w:highlight w:val="yellow"/>
              </w:rPr>
            </w:pPr>
            <w:r w:rsidRPr="00F80017">
              <w:rPr>
                <w:rFonts w:ascii="Times New Roman" w:eastAsia="Times New Roman" w:hAnsi="Times New Roman" w:cs="Times New Roman"/>
                <w:bCs/>
                <w:i/>
                <w:iCs/>
                <w:sz w:val="24"/>
                <w:szCs w:val="24"/>
                <w:highlight w:val="yellow"/>
              </w:rPr>
              <w:t>e.g., High</w:t>
            </w:r>
          </w:p>
        </w:tc>
      </w:tr>
      <w:tr w:rsidR="007316C4" w:rsidRPr="00F80017" w14:paraId="7C107FCA" w14:textId="77777777" w:rsidTr="007316C4">
        <w:tc>
          <w:tcPr>
            <w:tcW w:w="2231" w:type="dxa"/>
          </w:tcPr>
          <w:p w14:paraId="70C5AB6D" w14:textId="793829C0" w:rsidR="007316C4" w:rsidRPr="00F80017" w:rsidRDefault="007316C4" w:rsidP="007316C4">
            <w:pPr>
              <w:autoSpaceDE w:val="0"/>
              <w:autoSpaceDN w:val="0"/>
              <w:adjustRightInd w:val="0"/>
              <w:rPr>
                <w:rFonts w:ascii="Times New Roman" w:eastAsia="Times New Roman" w:hAnsi="Times New Roman" w:cs="Times New Roman"/>
                <w:b/>
                <w:i/>
                <w:iCs/>
                <w:sz w:val="24"/>
                <w:szCs w:val="24"/>
              </w:rPr>
            </w:pPr>
            <w:r w:rsidRPr="00F80017">
              <w:rPr>
                <w:rFonts w:ascii="Times New Roman" w:hAnsi="Times New Roman" w:cs="Times New Roman"/>
                <w:i/>
                <w:iCs/>
                <w:sz w:val="24"/>
                <w:szCs w:val="24"/>
                <w:highlight w:val="yellow"/>
              </w:rPr>
              <w:t>(Indicate storage and distribution system components to the appropriate level of specificity)</w:t>
            </w:r>
            <w:r w:rsidR="00D06308" w:rsidRPr="00F80017">
              <w:rPr>
                <w:rFonts w:ascii="Times New Roman" w:hAnsi="Times New Roman" w:cs="Times New Roman"/>
                <w:i/>
                <w:iCs/>
                <w:sz w:val="24"/>
                <w:szCs w:val="24"/>
              </w:rPr>
              <w:t xml:space="preserve"> </w:t>
            </w:r>
            <w:r w:rsidR="00D06308" w:rsidRPr="00F80017">
              <w:rPr>
                <w:rFonts w:ascii="Times New Roman" w:hAnsi="Times New Roman" w:cs="Times New Roman"/>
                <w:i/>
                <w:iCs/>
                <w:sz w:val="24"/>
                <w:szCs w:val="24"/>
                <w:highlight w:val="yellow"/>
              </w:rPr>
              <w:t>(e.g., pipes, storage tanks, high/low service pumps, etc.)</w:t>
            </w:r>
          </w:p>
        </w:tc>
        <w:tc>
          <w:tcPr>
            <w:tcW w:w="2376" w:type="dxa"/>
          </w:tcPr>
          <w:p w14:paraId="0952959B" w14:textId="2F8A8965" w:rsidR="007316C4" w:rsidRPr="00F80017" w:rsidRDefault="007316C4" w:rsidP="007316C4">
            <w:pPr>
              <w:autoSpaceDE w:val="0"/>
              <w:autoSpaceDN w:val="0"/>
              <w:adjustRightInd w:val="0"/>
              <w:rPr>
                <w:rFonts w:ascii="Times New Roman" w:eastAsia="Times New Roman" w:hAnsi="Times New Roman" w:cs="Times New Roman"/>
                <w:b/>
                <w:i/>
                <w:iCs/>
                <w:sz w:val="24"/>
                <w:szCs w:val="24"/>
              </w:rPr>
            </w:pPr>
          </w:p>
        </w:tc>
        <w:tc>
          <w:tcPr>
            <w:tcW w:w="2491" w:type="dxa"/>
          </w:tcPr>
          <w:p w14:paraId="4323D0D6" w14:textId="77777777" w:rsidR="007316C4" w:rsidRPr="00F80017" w:rsidRDefault="007316C4" w:rsidP="007316C4">
            <w:pPr>
              <w:autoSpaceDE w:val="0"/>
              <w:autoSpaceDN w:val="0"/>
              <w:adjustRightInd w:val="0"/>
              <w:rPr>
                <w:rFonts w:ascii="Times New Roman" w:eastAsia="Times New Roman" w:hAnsi="Times New Roman" w:cs="Times New Roman"/>
                <w:b/>
                <w:i/>
                <w:iCs/>
                <w:sz w:val="24"/>
                <w:szCs w:val="24"/>
              </w:rPr>
            </w:pPr>
          </w:p>
        </w:tc>
        <w:tc>
          <w:tcPr>
            <w:tcW w:w="1787" w:type="dxa"/>
          </w:tcPr>
          <w:p w14:paraId="47815042" w14:textId="77777777" w:rsidR="007316C4" w:rsidRPr="00F80017" w:rsidRDefault="007316C4" w:rsidP="007316C4">
            <w:pPr>
              <w:autoSpaceDE w:val="0"/>
              <w:autoSpaceDN w:val="0"/>
              <w:adjustRightInd w:val="0"/>
              <w:rPr>
                <w:rFonts w:ascii="Times New Roman" w:eastAsia="Times New Roman" w:hAnsi="Times New Roman" w:cs="Times New Roman"/>
                <w:b/>
                <w:i/>
                <w:iCs/>
                <w:sz w:val="24"/>
                <w:szCs w:val="24"/>
              </w:rPr>
            </w:pPr>
          </w:p>
        </w:tc>
        <w:tc>
          <w:tcPr>
            <w:tcW w:w="2177" w:type="dxa"/>
          </w:tcPr>
          <w:p w14:paraId="500F7536" w14:textId="2A8B9289" w:rsidR="007316C4" w:rsidRPr="00F80017" w:rsidRDefault="007316C4" w:rsidP="007316C4">
            <w:pPr>
              <w:autoSpaceDE w:val="0"/>
              <w:autoSpaceDN w:val="0"/>
              <w:adjustRightInd w:val="0"/>
              <w:rPr>
                <w:rFonts w:ascii="Times New Roman" w:eastAsia="Times New Roman" w:hAnsi="Times New Roman" w:cs="Times New Roman"/>
                <w:b/>
                <w:i/>
                <w:iCs/>
                <w:sz w:val="24"/>
                <w:szCs w:val="24"/>
              </w:rPr>
            </w:pPr>
          </w:p>
        </w:tc>
      </w:tr>
      <w:tr w:rsidR="00080220" w:rsidRPr="00F80017" w14:paraId="68549264" w14:textId="77777777" w:rsidTr="007316C4">
        <w:tc>
          <w:tcPr>
            <w:tcW w:w="2231" w:type="dxa"/>
          </w:tcPr>
          <w:p w14:paraId="4417B869" w14:textId="5A9C7116" w:rsidR="00080220" w:rsidRPr="00F80017" w:rsidRDefault="00080220" w:rsidP="007316C4">
            <w:pPr>
              <w:autoSpaceDE w:val="0"/>
              <w:autoSpaceDN w:val="0"/>
              <w:adjustRightInd w:val="0"/>
              <w:rPr>
                <w:rFonts w:ascii="Times New Roman" w:eastAsia="Times New Roman" w:hAnsi="Times New Roman" w:cs="Times New Roman"/>
                <w:bCs/>
                <w:i/>
                <w:iCs/>
                <w:sz w:val="24"/>
                <w:szCs w:val="24"/>
                <w:highlight w:val="yellow"/>
              </w:rPr>
            </w:pPr>
            <w:r w:rsidRPr="00F80017">
              <w:rPr>
                <w:rFonts w:ascii="Times New Roman" w:eastAsia="Times New Roman" w:hAnsi="Times New Roman" w:cs="Times New Roman"/>
                <w:bCs/>
                <w:i/>
                <w:iCs/>
                <w:sz w:val="24"/>
                <w:szCs w:val="24"/>
                <w:highlight w:val="yellow"/>
              </w:rPr>
              <w:t>e.g., Elevated Storage</w:t>
            </w:r>
          </w:p>
        </w:tc>
        <w:tc>
          <w:tcPr>
            <w:tcW w:w="2376" w:type="dxa"/>
          </w:tcPr>
          <w:p w14:paraId="5D0A7314" w14:textId="0C7C43F4" w:rsidR="00080220" w:rsidRPr="00F80017" w:rsidRDefault="00634182" w:rsidP="007316C4">
            <w:pPr>
              <w:autoSpaceDE w:val="0"/>
              <w:autoSpaceDN w:val="0"/>
              <w:adjustRightInd w:val="0"/>
              <w:rPr>
                <w:rFonts w:ascii="Times New Roman" w:eastAsia="Times New Roman" w:hAnsi="Times New Roman" w:cs="Times New Roman"/>
                <w:bCs/>
                <w:i/>
                <w:iCs/>
                <w:sz w:val="24"/>
                <w:szCs w:val="24"/>
              </w:rPr>
            </w:pPr>
            <w:r w:rsidRPr="00F80017">
              <w:rPr>
                <w:rFonts w:ascii="Times New Roman" w:eastAsia="Times New Roman" w:hAnsi="Times New Roman" w:cs="Times New Roman"/>
                <w:bCs/>
                <w:i/>
                <w:iCs/>
                <w:sz w:val="24"/>
                <w:szCs w:val="24"/>
                <w:highlight w:val="yellow"/>
              </w:rPr>
              <w:t xml:space="preserve">e.g, 500,000 gallon welded steel tower </w:t>
            </w:r>
            <w:r w:rsidRPr="00F80017">
              <w:rPr>
                <w:rFonts w:ascii="Times New Roman" w:eastAsia="Times New Roman" w:hAnsi="Times New Roman" w:cs="Times New Roman"/>
                <w:bCs/>
                <w:i/>
                <w:iCs/>
                <w:sz w:val="24"/>
                <w:szCs w:val="24"/>
                <w:highlight w:val="yellow"/>
              </w:rPr>
              <w:lastRenderedPageBreak/>
              <w:t>located at 100 Merchant Street</w:t>
            </w:r>
          </w:p>
        </w:tc>
        <w:tc>
          <w:tcPr>
            <w:tcW w:w="2491" w:type="dxa"/>
          </w:tcPr>
          <w:p w14:paraId="74EDA56C" w14:textId="385265E8" w:rsidR="00080220" w:rsidRPr="00F80017" w:rsidRDefault="00634182" w:rsidP="007316C4">
            <w:pPr>
              <w:autoSpaceDE w:val="0"/>
              <w:autoSpaceDN w:val="0"/>
              <w:adjustRightInd w:val="0"/>
              <w:rPr>
                <w:rFonts w:ascii="Times New Roman" w:eastAsia="Times New Roman" w:hAnsi="Times New Roman" w:cs="Times New Roman"/>
                <w:bCs/>
                <w:i/>
                <w:iCs/>
                <w:sz w:val="24"/>
                <w:szCs w:val="24"/>
              </w:rPr>
            </w:pPr>
            <w:r w:rsidRPr="00F80017">
              <w:rPr>
                <w:rFonts w:ascii="Times New Roman" w:eastAsia="Times New Roman" w:hAnsi="Times New Roman" w:cs="Times New Roman"/>
                <w:bCs/>
                <w:i/>
                <w:iCs/>
                <w:sz w:val="24"/>
                <w:szCs w:val="24"/>
                <w:highlight w:val="yellow"/>
              </w:rPr>
              <w:lastRenderedPageBreak/>
              <w:t>e.g, $1.5 million</w:t>
            </w:r>
          </w:p>
        </w:tc>
        <w:tc>
          <w:tcPr>
            <w:tcW w:w="1787" w:type="dxa"/>
          </w:tcPr>
          <w:p w14:paraId="5BF0144C" w14:textId="4C1C4681" w:rsidR="00080220" w:rsidRPr="00F80017" w:rsidRDefault="00080220" w:rsidP="007316C4">
            <w:pPr>
              <w:autoSpaceDE w:val="0"/>
              <w:autoSpaceDN w:val="0"/>
              <w:adjustRightInd w:val="0"/>
              <w:rPr>
                <w:rFonts w:ascii="Times New Roman" w:eastAsia="Times New Roman" w:hAnsi="Times New Roman" w:cs="Times New Roman"/>
                <w:bCs/>
                <w:i/>
                <w:iCs/>
                <w:sz w:val="24"/>
                <w:szCs w:val="24"/>
              </w:rPr>
            </w:pPr>
            <w:r w:rsidRPr="00F80017">
              <w:rPr>
                <w:rFonts w:ascii="Times New Roman" w:eastAsia="Times New Roman" w:hAnsi="Times New Roman" w:cs="Times New Roman"/>
                <w:i/>
                <w:iCs/>
                <w:sz w:val="24"/>
                <w:szCs w:val="24"/>
                <w:highlight w:val="yellow"/>
              </w:rPr>
              <w:t xml:space="preserve">e.g., Malevolent Break in, </w:t>
            </w:r>
            <w:r w:rsidRPr="00F80017">
              <w:rPr>
                <w:rFonts w:ascii="Times New Roman" w:eastAsia="Times New Roman" w:hAnsi="Times New Roman" w:cs="Times New Roman"/>
                <w:i/>
                <w:iCs/>
                <w:sz w:val="24"/>
                <w:szCs w:val="24"/>
                <w:highlight w:val="yellow"/>
              </w:rPr>
              <w:lastRenderedPageBreak/>
              <w:t>Cyberattack, Sabotage</w:t>
            </w:r>
          </w:p>
        </w:tc>
        <w:tc>
          <w:tcPr>
            <w:tcW w:w="2177" w:type="dxa"/>
          </w:tcPr>
          <w:p w14:paraId="24478F63" w14:textId="10D089B2" w:rsidR="00080220" w:rsidRPr="00F80017" w:rsidRDefault="00634182" w:rsidP="007316C4">
            <w:pPr>
              <w:autoSpaceDE w:val="0"/>
              <w:autoSpaceDN w:val="0"/>
              <w:adjustRightInd w:val="0"/>
              <w:rPr>
                <w:rFonts w:ascii="Times New Roman" w:eastAsia="Times New Roman" w:hAnsi="Times New Roman" w:cs="Times New Roman"/>
                <w:bCs/>
                <w:i/>
                <w:iCs/>
                <w:sz w:val="24"/>
                <w:szCs w:val="24"/>
              </w:rPr>
            </w:pPr>
            <w:r w:rsidRPr="00F80017">
              <w:rPr>
                <w:rFonts w:ascii="Times New Roman" w:eastAsia="Times New Roman" w:hAnsi="Times New Roman" w:cs="Times New Roman"/>
                <w:bCs/>
                <w:i/>
                <w:iCs/>
                <w:sz w:val="24"/>
                <w:szCs w:val="24"/>
                <w:highlight w:val="yellow"/>
              </w:rPr>
              <w:lastRenderedPageBreak/>
              <w:t>e.g., High</w:t>
            </w:r>
          </w:p>
        </w:tc>
      </w:tr>
      <w:tr w:rsidR="00080220" w:rsidRPr="004C08D8" w14:paraId="788C9CD6" w14:textId="77777777" w:rsidTr="007316C4">
        <w:tc>
          <w:tcPr>
            <w:tcW w:w="2231" w:type="dxa"/>
          </w:tcPr>
          <w:p w14:paraId="0D6EB5BA" w14:textId="77777777" w:rsidR="00080220" w:rsidRDefault="00080220" w:rsidP="007316C4">
            <w:pPr>
              <w:autoSpaceDE w:val="0"/>
              <w:autoSpaceDN w:val="0"/>
              <w:adjustRightInd w:val="0"/>
              <w:rPr>
                <w:rFonts w:ascii="Times New Roman" w:eastAsia="Times New Roman" w:hAnsi="Times New Roman" w:cs="Times New Roman"/>
                <w:bCs/>
                <w:sz w:val="24"/>
                <w:szCs w:val="24"/>
                <w:highlight w:val="yellow"/>
              </w:rPr>
            </w:pPr>
          </w:p>
        </w:tc>
        <w:tc>
          <w:tcPr>
            <w:tcW w:w="2376" w:type="dxa"/>
          </w:tcPr>
          <w:p w14:paraId="6B3E6594" w14:textId="77777777" w:rsidR="00080220" w:rsidRPr="004C08D8" w:rsidRDefault="00080220" w:rsidP="007316C4">
            <w:pPr>
              <w:autoSpaceDE w:val="0"/>
              <w:autoSpaceDN w:val="0"/>
              <w:adjustRightInd w:val="0"/>
              <w:rPr>
                <w:rFonts w:ascii="Times New Roman" w:eastAsia="Times New Roman" w:hAnsi="Times New Roman" w:cs="Times New Roman"/>
                <w:bCs/>
                <w:sz w:val="24"/>
                <w:szCs w:val="24"/>
              </w:rPr>
            </w:pPr>
          </w:p>
        </w:tc>
        <w:tc>
          <w:tcPr>
            <w:tcW w:w="2491" w:type="dxa"/>
          </w:tcPr>
          <w:p w14:paraId="53CBC3C5" w14:textId="77777777" w:rsidR="00080220" w:rsidRPr="004C08D8" w:rsidRDefault="00080220" w:rsidP="007316C4">
            <w:pPr>
              <w:autoSpaceDE w:val="0"/>
              <w:autoSpaceDN w:val="0"/>
              <w:adjustRightInd w:val="0"/>
              <w:rPr>
                <w:rFonts w:ascii="Times New Roman" w:eastAsia="Times New Roman" w:hAnsi="Times New Roman" w:cs="Times New Roman"/>
                <w:bCs/>
                <w:sz w:val="24"/>
                <w:szCs w:val="24"/>
              </w:rPr>
            </w:pPr>
          </w:p>
        </w:tc>
        <w:tc>
          <w:tcPr>
            <w:tcW w:w="1787" w:type="dxa"/>
          </w:tcPr>
          <w:p w14:paraId="4B2230B6" w14:textId="77777777" w:rsidR="00080220" w:rsidRPr="000E2538" w:rsidRDefault="00080220" w:rsidP="007316C4">
            <w:pPr>
              <w:autoSpaceDE w:val="0"/>
              <w:autoSpaceDN w:val="0"/>
              <w:adjustRightInd w:val="0"/>
              <w:rPr>
                <w:rFonts w:ascii="Times New Roman" w:eastAsia="Times New Roman" w:hAnsi="Times New Roman" w:cs="Times New Roman"/>
                <w:bCs/>
                <w:sz w:val="24"/>
                <w:szCs w:val="24"/>
              </w:rPr>
            </w:pPr>
          </w:p>
        </w:tc>
        <w:tc>
          <w:tcPr>
            <w:tcW w:w="2177" w:type="dxa"/>
          </w:tcPr>
          <w:p w14:paraId="79B38F47" w14:textId="77777777" w:rsidR="00080220" w:rsidRPr="004C08D8" w:rsidRDefault="00080220" w:rsidP="007316C4">
            <w:pPr>
              <w:autoSpaceDE w:val="0"/>
              <w:autoSpaceDN w:val="0"/>
              <w:adjustRightInd w:val="0"/>
              <w:rPr>
                <w:rFonts w:ascii="Times New Roman" w:eastAsia="Times New Roman" w:hAnsi="Times New Roman" w:cs="Times New Roman"/>
                <w:bCs/>
                <w:sz w:val="24"/>
                <w:szCs w:val="24"/>
              </w:rPr>
            </w:pPr>
          </w:p>
        </w:tc>
      </w:tr>
      <w:tr w:rsidR="007316C4" w:rsidRPr="00F80017" w14:paraId="24445CAB" w14:textId="77777777" w:rsidTr="007316C4">
        <w:tc>
          <w:tcPr>
            <w:tcW w:w="2231" w:type="dxa"/>
          </w:tcPr>
          <w:p w14:paraId="5A4EE2FC" w14:textId="152AE2A0" w:rsidR="007316C4" w:rsidRPr="00F80017" w:rsidRDefault="00080220" w:rsidP="007316C4">
            <w:pPr>
              <w:autoSpaceDE w:val="0"/>
              <w:autoSpaceDN w:val="0"/>
              <w:adjustRightInd w:val="0"/>
              <w:rPr>
                <w:rFonts w:ascii="Times New Roman" w:eastAsia="Times New Roman" w:hAnsi="Times New Roman" w:cs="Times New Roman"/>
                <w:bCs/>
                <w:i/>
                <w:iCs/>
                <w:sz w:val="24"/>
                <w:szCs w:val="24"/>
              </w:rPr>
            </w:pPr>
            <w:r w:rsidRPr="00F80017">
              <w:rPr>
                <w:rFonts w:ascii="Times New Roman" w:eastAsia="Times New Roman" w:hAnsi="Times New Roman" w:cs="Times New Roman"/>
                <w:bCs/>
                <w:i/>
                <w:iCs/>
                <w:sz w:val="24"/>
                <w:szCs w:val="24"/>
                <w:highlight w:val="yellow"/>
              </w:rPr>
              <w:t>Other (Consider listing other assets listed for insurance purposes)</w:t>
            </w:r>
          </w:p>
        </w:tc>
        <w:tc>
          <w:tcPr>
            <w:tcW w:w="2376" w:type="dxa"/>
          </w:tcPr>
          <w:p w14:paraId="20036D28" w14:textId="6A4E563A" w:rsidR="007316C4" w:rsidRPr="00F80017" w:rsidRDefault="007316C4" w:rsidP="007316C4">
            <w:pPr>
              <w:autoSpaceDE w:val="0"/>
              <w:autoSpaceDN w:val="0"/>
              <w:adjustRightInd w:val="0"/>
              <w:rPr>
                <w:rFonts w:ascii="Times New Roman" w:eastAsia="Times New Roman" w:hAnsi="Times New Roman" w:cs="Times New Roman"/>
                <w:bCs/>
                <w:i/>
                <w:iCs/>
                <w:sz w:val="24"/>
                <w:szCs w:val="24"/>
              </w:rPr>
            </w:pPr>
          </w:p>
        </w:tc>
        <w:tc>
          <w:tcPr>
            <w:tcW w:w="2491" w:type="dxa"/>
          </w:tcPr>
          <w:p w14:paraId="3969A3FA" w14:textId="77777777" w:rsidR="007316C4" w:rsidRPr="00F80017" w:rsidRDefault="007316C4" w:rsidP="007316C4">
            <w:pPr>
              <w:autoSpaceDE w:val="0"/>
              <w:autoSpaceDN w:val="0"/>
              <w:adjustRightInd w:val="0"/>
              <w:rPr>
                <w:rFonts w:ascii="Times New Roman" w:eastAsia="Times New Roman" w:hAnsi="Times New Roman" w:cs="Times New Roman"/>
                <w:bCs/>
                <w:i/>
                <w:iCs/>
                <w:sz w:val="24"/>
                <w:szCs w:val="24"/>
              </w:rPr>
            </w:pPr>
          </w:p>
        </w:tc>
        <w:tc>
          <w:tcPr>
            <w:tcW w:w="1787" w:type="dxa"/>
          </w:tcPr>
          <w:p w14:paraId="21E33C45" w14:textId="77777777" w:rsidR="007316C4" w:rsidRPr="00F80017" w:rsidRDefault="007316C4" w:rsidP="007316C4">
            <w:pPr>
              <w:autoSpaceDE w:val="0"/>
              <w:autoSpaceDN w:val="0"/>
              <w:adjustRightInd w:val="0"/>
              <w:rPr>
                <w:rFonts w:ascii="Times New Roman" w:eastAsia="Times New Roman" w:hAnsi="Times New Roman" w:cs="Times New Roman"/>
                <w:bCs/>
                <w:i/>
                <w:iCs/>
                <w:sz w:val="24"/>
                <w:szCs w:val="24"/>
              </w:rPr>
            </w:pPr>
          </w:p>
        </w:tc>
        <w:tc>
          <w:tcPr>
            <w:tcW w:w="2177" w:type="dxa"/>
          </w:tcPr>
          <w:p w14:paraId="24C492E7" w14:textId="46F0E08C" w:rsidR="007316C4" w:rsidRPr="00F80017" w:rsidRDefault="007316C4" w:rsidP="007316C4">
            <w:pPr>
              <w:autoSpaceDE w:val="0"/>
              <w:autoSpaceDN w:val="0"/>
              <w:adjustRightInd w:val="0"/>
              <w:rPr>
                <w:rFonts w:ascii="Times New Roman" w:eastAsia="Times New Roman" w:hAnsi="Times New Roman" w:cs="Times New Roman"/>
                <w:bCs/>
                <w:i/>
                <w:iCs/>
                <w:sz w:val="24"/>
                <w:szCs w:val="24"/>
              </w:rPr>
            </w:pPr>
          </w:p>
        </w:tc>
      </w:tr>
      <w:tr w:rsidR="007316C4" w:rsidRPr="00F80017" w14:paraId="12C002B4" w14:textId="77777777" w:rsidTr="007316C4">
        <w:tc>
          <w:tcPr>
            <w:tcW w:w="2231" w:type="dxa"/>
          </w:tcPr>
          <w:p w14:paraId="429342C4" w14:textId="1E5AF8F5" w:rsidR="007316C4" w:rsidRPr="00F80017" w:rsidRDefault="00080220" w:rsidP="007316C4">
            <w:pPr>
              <w:autoSpaceDE w:val="0"/>
              <w:autoSpaceDN w:val="0"/>
              <w:adjustRightInd w:val="0"/>
              <w:rPr>
                <w:rFonts w:ascii="Times New Roman" w:eastAsia="Times New Roman" w:hAnsi="Times New Roman" w:cs="Times New Roman"/>
                <w:bCs/>
                <w:i/>
                <w:iCs/>
                <w:sz w:val="24"/>
                <w:szCs w:val="24"/>
                <w:highlight w:val="yellow"/>
              </w:rPr>
            </w:pPr>
            <w:r w:rsidRPr="00F80017">
              <w:rPr>
                <w:rFonts w:ascii="Times New Roman" w:eastAsia="Times New Roman" w:hAnsi="Times New Roman" w:cs="Times New Roman"/>
                <w:bCs/>
                <w:i/>
                <w:iCs/>
                <w:sz w:val="24"/>
                <w:szCs w:val="24"/>
                <w:highlight w:val="yellow"/>
              </w:rPr>
              <w:t xml:space="preserve">e.g., Stationary Generator </w:t>
            </w:r>
          </w:p>
        </w:tc>
        <w:tc>
          <w:tcPr>
            <w:tcW w:w="2376" w:type="dxa"/>
          </w:tcPr>
          <w:p w14:paraId="6DA3E12A" w14:textId="7A2CF8DB" w:rsidR="007316C4" w:rsidRPr="00F80017" w:rsidRDefault="00634182" w:rsidP="007316C4">
            <w:pPr>
              <w:autoSpaceDE w:val="0"/>
              <w:autoSpaceDN w:val="0"/>
              <w:adjustRightInd w:val="0"/>
              <w:rPr>
                <w:rFonts w:ascii="Times New Roman" w:eastAsia="Times New Roman" w:hAnsi="Times New Roman" w:cs="Times New Roman"/>
                <w:bCs/>
                <w:i/>
                <w:iCs/>
                <w:sz w:val="24"/>
                <w:szCs w:val="24"/>
                <w:highlight w:val="yellow"/>
              </w:rPr>
            </w:pPr>
            <w:r w:rsidRPr="00F80017">
              <w:rPr>
                <w:rFonts w:ascii="Times New Roman" w:eastAsia="Times New Roman" w:hAnsi="Times New Roman" w:cs="Times New Roman"/>
                <w:bCs/>
                <w:i/>
                <w:iCs/>
                <w:sz w:val="24"/>
                <w:szCs w:val="24"/>
                <w:highlight w:val="yellow"/>
              </w:rPr>
              <w:t xml:space="preserve">e.g., </w:t>
            </w:r>
            <w:r w:rsidR="00080220" w:rsidRPr="00F80017">
              <w:rPr>
                <w:rFonts w:ascii="Times New Roman" w:eastAsia="Times New Roman" w:hAnsi="Times New Roman" w:cs="Times New Roman"/>
                <w:bCs/>
                <w:i/>
                <w:iCs/>
                <w:sz w:val="24"/>
                <w:szCs w:val="24"/>
                <w:highlight w:val="yellow"/>
              </w:rPr>
              <w:t>600 kw located at water plant</w:t>
            </w:r>
          </w:p>
        </w:tc>
        <w:tc>
          <w:tcPr>
            <w:tcW w:w="2491" w:type="dxa"/>
          </w:tcPr>
          <w:p w14:paraId="3B3A402C" w14:textId="4FE0871B" w:rsidR="007316C4" w:rsidRPr="00F80017" w:rsidRDefault="00634182" w:rsidP="007316C4">
            <w:pPr>
              <w:autoSpaceDE w:val="0"/>
              <w:autoSpaceDN w:val="0"/>
              <w:adjustRightInd w:val="0"/>
              <w:rPr>
                <w:rFonts w:ascii="Times New Roman" w:eastAsia="Times New Roman" w:hAnsi="Times New Roman" w:cs="Times New Roman"/>
                <w:bCs/>
                <w:i/>
                <w:iCs/>
                <w:sz w:val="24"/>
                <w:szCs w:val="24"/>
                <w:highlight w:val="yellow"/>
              </w:rPr>
            </w:pPr>
            <w:r w:rsidRPr="00F80017">
              <w:rPr>
                <w:rFonts w:ascii="Times New Roman" w:eastAsia="Times New Roman" w:hAnsi="Times New Roman" w:cs="Times New Roman"/>
                <w:bCs/>
                <w:i/>
                <w:iCs/>
                <w:sz w:val="24"/>
                <w:szCs w:val="24"/>
                <w:highlight w:val="yellow"/>
              </w:rPr>
              <w:t xml:space="preserve">e.g., </w:t>
            </w:r>
            <w:r w:rsidR="00080220" w:rsidRPr="00F80017">
              <w:rPr>
                <w:rFonts w:ascii="Times New Roman" w:eastAsia="Times New Roman" w:hAnsi="Times New Roman" w:cs="Times New Roman"/>
                <w:bCs/>
                <w:i/>
                <w:iCs/>
                <w:sz w:val="24"/>
                <w:szCs w:val="24"/>
                <w:highlight w:val="yellow"/>
              </w:rPr>
              <w:t>$</w:t>
            </w:r>
            <w:r w:rsidRPr="00F80017">
              <w:rPr>
                <w:rFonts w:ascii="Times New Roman" w:eastAsia="Times New Roman" w:hAnsi="Times New Roman" w:cs="Times New Roman"/>
                <w:bCs/>
                <w:i/>
                <w:iCs/>
                <w:sz w:val="24"/>
                <w:szCs w:val="24"/>
                <w:highlight w:val="yellow"/>
              </w:rPr>
              <w:t>250,000</w:t>
            </w:r>
          </w:p>
        </w:tc>
        <w:tc>
          <w:tcPr>
            <w:tcW w:w="1787" w:type="dxa"/>
          </w:tcPr>
          <w:p w14:paraId="0175DB61" w14:textId="50681EF6" w:rsidR="007316C4" w:rsidRPr="00F80017" w:rsidRDefault="00080220" w:rsidP="007316C4">
            <w:pPr>
              <w:autoSpaceDE w:val="0"/>
              <w:autoSpaceDN w:val="0"/>
              <w:adjustRightInd w:val="0"/>
              <w:rPr>
                <w:rFonts w:ascii="Times New Roman" w:eastAsia="Times New Roman" w:hAnsi="Times New Roman" w:cs="Times New Roman"/>
                <w:bCs/>
                <w:i/>
                <w:iCs/>
                <w:sz w:val="24"/>
                <w:szCs w:val="24"/>
                <w:highlight w:val="yellow"/>
              </w:rPr>
            </w:pPr>
            <w:r w:rsidRPr="00F80017">
              <w:rPr>
                <w:rFonts w:ascii="Times New Roman" w:eastAsia="Times New Roman" w:hAnsi="Times New Roman" w:cs="Times New Roman"/>
                <w:i/>
                <w:iCs/>
                <w:sz w:val="24"/>
                <w:szCs w:val="24"/>
                <w:highlight w:val="yellow"/>
              </w:rPr>
              <w:t xml:space="preserve">e.g., Malevolent Break in, </w:t>
            </w:r>
            <w:r w:rsidR="00634182" w:rsidRPr="00F80017">
              <w:rPr>
                <w:rFonts w:ascii="Times New Roman" w:eastAsia="Times New Roman" w:hAnsi="Times New Roman" w:cs="Times New Roman"/>
                <w:i/>
                <w:iCs/>
                <w:sz w:val="24"/>
                <w:szCs w:val="24"/>
                <w:highlight w:val="yellow"/>
              </w:rPr>
              <w:t xml:space="preserve">Cyberattack, </w:t>
            </w:r>
            <w:r w:rsidRPr="00F80017">
              <w:rPr>
                <w:rFonts w:ascii="Times New Roman" w:eastAsia="Times New Roman" w:hAnsi="Times New Roman" w:cs="Times New Roman"/>
                <w:i/>
                <w:iCs/>
                <w:sz w:val="24"/>
                <w:szCs w:val="24"/>
                <w:highlight w:val="yellow"/>
              </w:rPr>
              <w:t>Sabotage</w:t>
            </w:r>
          </w:p>
        </w:tc>
        <w:tc>
          <w:tcPr>
            <w:tcW w:w="2177" w:type="dxa"/>
          </w:tcPr>
          <w:p w14:paraId="44BC9C2B" w14:textId="428ED311" w:rsidR="007316C4" w:rsidRPr="00F80017" w:rsidRDefault="00634182" w:rsidP="007316C4">
            <w:pPr>
              <w:autoSpaceDE w:val="0"/>
              <w:autoSpaceDN w:val="0"/>
              <w:adjustRightInd w:val="0"/>
              <w:rPr>
                <w:rFonts w:ascii="Times New Roman" w:eastAsia="Times New Roman" w:hAnsi="Times New Roman" w:cs="Times New Roman"/>
                <w:bCs/>
                <w:i/>
                <w:iCs/>
                <w:sz w:val="24"/>
                <w:szCs w:val="24"/>
                <w:highlight w:val="yellow"/>
              </w:rPr>
            </w:pPr>
            <w:r w:rsidRPr="00F80017">
              <w:rPr>
                <w:rFonts w:ascii="Times New Roman" w:eastAsia="Times New Roman" w:hAnsi="Times New Roman" w:cs="Times New Roman"/>
                <w:bCs/>
                <w:i/>
                <w:iCs/>
                <w:sz w:val="24"/>
                <w:szCs w:val="24"/>
                <w:highlight w:val="yellow"/>
              </w:rPr>
              <w:t>e.g., Medium</w:t>
            </w:r>
          </w:p>
        </w:tc>
      </w:tr>
      <w:tr w:rsidR="00080220" w:rsidRPr="004C08D8" w14:paraId="2801FB90" w14:textId="77777777" w:rsidTr="007316C4">
        <w:tc>
          <w:tcPr>
            <w:tcW w:w="2231" w:type="dxa"/>
          </w:tcPr>
          <w:p w14:paraId="15107143" w14:textId="77777777" w:rsidR="00080220" w:rsidRDefault="00080220" w:rsidP="007316C4">
            <w:pPr>
              <w:autoSpaceDE w:val="0"/>
              <w:autoSpaceDN w:val="0"/>
              <w:adjustRightInd w:val="0"/>
              <w:rPr>
                <w:rFonts w:ascii="Times New Roman" w:eastAsia="Times New Roman" w:hAnsi="Times New Roman" w:cs="Times New Roman"/>
                <w:bCs/>
                <w:sz w:val="24"/>
                <w:szCs w:val="24"/>
                <w:highlight w:val="yellow"/>
              </w:rPr>
            </w:pPr>
          </w:p>
        </w:tc>
        <w:tc>
          <w:tcPr>
            <w:tcW w:w="2376" w:type="dxa"/>
          </w:tcPr>
          <w:p w14:paraId="32D5E26B" w14:textId="77777777" w:rsidR="00080220" w:rsidRPr="004C08D8" w:rsidRDefault="00080220" w:rsidP="007316C4">
            <w:pPr>
              <w:autoSpaceDE w:val="0"/>
              <w:autoSpaceDN w:val="0"/>
              <w:adjustRightInd w:val="0"/>
              <w:rPr>
                <w:rFonts w:ascii="Times New Roman" w:eastAsia="Times New Roman" w:hAnsi="Times New Roman" w:cs="Times New Roman"/>
                <w:bCs/>
                <w:sz w:val="24"/>
                <w:szCs w:val="24"/>
              </w:rPr>
            </w:pPr>
          </w:p>
        </w:tc>
        <w:tc>
          <w:tcPr>
            <w:tcW w:w="2491" w:type="dxa"/>
          </w:tcPr>
          <w:p w14:paraId="525BFCDC" w14:textId="77777777" w:rsidR="00080220" w:rsidRPr="004C08D8" w:rsidRDefault="00080220" w:rsidP="007316C4">
            <w:pPr>
              <w:autoSpaceDE w:val="0"/>
              <w:autoSpaceDN w:val="0"/>
              <w:adjustRightInd w:val="0"/>
              <w:rPr>
                <w:rFonts w:ascii="Times New Roman" w:eastAsia="Times New Roman" w:hAnsi="Times New Roman" w:cs="Times New Roman"/>
                <w:bCs/>
                <w:sz w:val="24"/>
                <w:szCs w:val="24"/>
              </w:rPr>
            </w:pPr>
          </w:p>
        </w:tc>
        <w:tc>
          <w:tcPr>
            <w:tcW w:w="1787" w:type="dxa"/>
          </w:tcPr>
          <w:p w14:paraId="2E006388" w14:textId="77777777" w:rsidR="00080220" w:rsidRDefault="00080220" w:rsidP="007316C4">
            <w:pPr>
              <w:autoSpaceDE w:val="0"/>
              <w:autoSpaceDN w:val="0"/>
              <w:adjustRightInd w:val="0"/>
              <w:rPr>
                <w:rFonts w:ascii="Times New Roman" w:eastAsia="Times New Roman" w:hAnsi="Times New Roman" w:cs="Times New Roman"/>
                <w:sz w:val="24"/>
                <w:szCs w:val="24"/>
                <w:highlight w:val="yellow"/>
              </w:rPr>
            </w:pPr>
          </w:p>
        </w:tc>
        <w:tc>
          <w:tcPr>
            <w:tcW w:w="2177" w:type="dxa"/>
          </w:tcPr>
          <w:p w14:paraId="5FF7298D" w14:textId="77777777" w:rsidR="00080220" w:rsidRPr="004C08D8" w:rsidRDefault="00080220" w:rsidP="007316C4">
            <w:pPr>
              <w:autoSpaceDE w:val="0"/>
              <w:autoSpaceDN w:val="0"/>
              <w:adjustRightInd w:val="0"/>
              <w:rPr>
                <w:rFonts w:ascii="Times New Roman" w:eastAsia="Times New Roman" w:hAnsi="Times New Roman" w:cs="Times New Roman"/>
                <w:bCs/>
                <w:sz w:val="24"/>
                <w:szCs w:val="24"/>
              </w:rPr>
            </w:pPr>
          </w:p>
        </w:tc>
      </w:tr>
    </w:tbl>
    <w:p w14:paraId="3880456C" w14:textId="66419260" w:rsidR="004C08D8" w:rsidRPr="007316C4" w:rsidRDefault="007316C4" w:rsidP="00531338">
      <w:pPr>
        <w:pStyle w:val="ListParagraph"/>
        <w:autoSpaceDE w:val="0"/>
        <w:autoSpaceDN w:val="0"/>
        <w:adjustRightInd w:val="0"/>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7721C6">
        <w:rPr>
          <w:rFonts w:ascii="Times New Roman" w:eastAsia="Times New Roman" w:hAnsi="Times New Roman" w:cs="Times New Roman"/>
          <w:b/>
          <w:sz w:val="24"/>
          <w:szCs w:val="24"/>
        </w:rPr>
        <w:t>e.g.,</w:t>
      </w:r>
      <w:r>
        <w:rPr>
          <w:rFonts w:ascii="Times New Roman" w:eastAsia="Times New Roman" w:hAnsi="Times New Roman" w:cs="Times New Roman"/>
          <w:b/>
          <w:sz w:val="24"/>
          <w:szCs w:val="24"/>
        </w:rPr>
        <w:t xml:space="preserve"> Flood, Tornado, </w:t>
      </w:r>
      <w:r w:rsidR="00531338">
        <w:rPr>
          <w:rFonts w:ascii="Times New Roman" w:eastAsia="Times New Roman" w:hAnsi="Times New Roman" w:cs="Times New Roman"/>
          <w:b/>
          <w:sz w:val="24"/>
          <w:szCs w:val="24"/>
        </w:rPr>
        <w:t>Earthquake</w:t>
      </w:r>
      <w:r>
        <w:rPr>
          <w:rFonts w:ascii="Times New Roman" w:eastAsia="Times New Roman" w:hAnsi="Times New Roman" w:cs="Times New Roman"/>
          <w:b/>
          <w:sz w:val="24"/>
          <w:szCs w:val="24"/>
        </w:rPr>
        <w:t xml:space="preserve">, </w:t>
      </w:r>
      <w:r w:rsidR="00D06308">
        <w:rPr>
          <w:rFonts w:ascii="Times New Roman" w:eastAsia="Times New Roman" w:hAnsi="Times New Roman" w:cs="Times New Roman"/>
          <w:b/>
          <w:sz w:val="24"/>
          <w:szCs w:val="24"/>
        </w:rPr>
        <w:t xml:space="preserve">Ice Storm, Fire, Cyberattack, </w:t>
      </w:r>
      <w:r w:rsidR="00531338">
        <w:rPr>
          <w:rFonts w:ascii="Times New Roman" w:eastAsia="Times New Roman" w:hAnsi="Times New Roman" w:cs="Times New Roman"/>
          <w:b/>
          <w:sz w:val="24"/>
          <w:szCs w:val="24"/>
        </w:rPr>
        <w:t>Malevolent</w:t>
      </w:r>
      <w:r w:rsidR="00D06308">
        <w:rPr>
          <w:rFonts w:ascii="Times New Roman" w:eastAsia="Times New Roman" w:hAnsi="Times New Roman" w:cs="Times New Roman"/>
          <w:b/>
          <w:sz w:val="24"/>
          <w:szCs w:val="24"/>
        </w:rPr>
        <w:t xml:space="preserve"> </w:t>
      </w:r>
      <w:r w:rsidR="00531338">
        <w:rPr>
          <w:rFonts w:ascii="Times New Roman" w:eastAsia="Times New Roman" w:hAnsi="Times New Roman" w:cs="Times New Roman"/>
          <w:b/>
          <w:sz w:val="24"/>
          <w:szCs w:val="24"/>
        </w:rPr>
        <w:t>Break-in (Physical Assault)</w:t>
      </w:r>
      <w:r w:rsidR="00D06308">
        <w:rPr>
          <w:rFonts w:ascii="Times New Roman" w:eastAsia="Times New Roman" w:hAnsi="Times New Roman" w:cs="Times New Roman"/>
          <w:b/>
          <w:sz w:val="24"/>
          <w:szCs w:val="24"/>
        </w:rPr>
        <w:t xml:space="preserve">, </w:t>
      </w:r>
      <w:r w:rsidR="00531338">
        <w:rPr>
          <w:rFonts w:ascii="Times New Roman" w:eastAsia="Times New Roman" w:hAnsi="Times New Roman" w:cs="Times New Roman"/>
          <w:b/>
          <w:sz w:val="24"/>
          <w:szCs w:val="24"/>
        </w:rPr>
        <w:t xml:space="preserve">Theft, Sabotage, Intentional Contamination of Source Water, Intentional Contamination of Finished Water, </w:t>
      </w:r>
      <w:r w:rsidR="00D06308">
        <w:rPr>
          <w:rFonts w:ascii="Times New Roman" w:eastAsia="Times New Roman" w:hAnsi="Times New Roman" w:cs="Times New Roman"/>
          <w:b/>
          <w:sz w:val="24"/>
          <w:szCs w:val="24"/>
        </w:rPr>
        <w:t>Other</w:t>
      </w:r>
    </w:p>
    <w:p w14:paraId="1D6A8E43" w14:textId="77777777" w:rsidR="005A0748" w:rsidRDefault="005A0748" w:rsidP="00531338">
      <w:pPr>
        <w:autoSpaceDE w:val="0"/>
        <w:autoSpaceDN w:val="0"/>
        <w:adjustRightInd w:val="0"/>
        <w:spacing w:after="0" w:line="240" w:lineRule="auto"/>
        <w:rPr>
          <w:rFonts w:ascii="Times New Roman" w:eastAsia="Times New Roman" w:hAnsi="Times New Roman" w:cs="Times New Roman"/>
          <w:bCs/>
          <w:sz w:val="24"/>
          <w:szCs w:val="24"/>
        </w:rPr>
      </w:pPr>
    </w:p>
    <w:p w14:paraId="62423B1F" w14:textId="574EC3D6" w:rsidR="005918CA" w:rsidRDefault="002757C1" w:rsidP="009B275B">
      <w:pPr>
        <w:autoSpaceDE w:val="0"/>
        <w:autoSpaceDN w:val="0"/>
        <w:adjustRightInd w:val="0"/>
        <w:spacing w:after="0" w:line="240" w:lineRule="auto"/>
        <w:jc w:val="center"/>
        <w:rPr>
          <w:rFonts w:ascii="Times New Roman" w:eastAsia="Times New Roman" w:hAnsi="Times New Roman" w:cs="Times New Roman"/>
          <w:b/>
          <w:caps/>
          <w:sz w:val="24"/>
          <w:szCs w:val="24"/>
        </w:rPr>
      </w:pPr>
      <w:r w:rsidRPr="009B275B">
        <w:rPr>
          <w:rFonts w:ascii="Times New Roman" w:eastAsia="Times New Roman" w:hAnsi="Times New Roman" w:cs="Times New Roman"/>
          <w:b/>
          <w:caps/>
          <w:sz w:val="24"/>
          <w:szCs w:val="24"/>
        </w:rPr>
        <w:t>Resilience of assets</w:t>
      </w:r>
    </w:p>
    <w:p w14:paraId="03BBC415" w14:textId="77777777" w:rsidR="009B275B" w:rsidRPr="009B275B" w:rsidRDefault="009B275B" w:rsidP="009B275B">
      <w:pPr>
        <w:autoSpaceDE w:val="0"/>
        <w:autoSpaceDN w:val="0"/>
        <w:adjustRightInd w:val="0"/>
        <w:spacing w:after="0" w:line="240" w:lineRule="auto"/>
        <w:jc w:val="center"/>
        <w:rPr>
          <w:rFonts w:ascii="Times New Roman" w:eastAsia="Times New Roman" w:hAnsi="Times New Roman" w:cs="Times New Roman"/>
          <w:b/>
          <w:caps/>
          <w:sz w:val="24"/>
          <w:szCs w:val="24"/>
        </w:rPr>
      </w:pPr>
    </w:p>
    <w:p w14:paraId="45745B43" w14:textId="20F4D656" w:rsidR="00965BED" w:rsidRDefault="009B275B" w:rsidP="00965BED">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To aid in the development of emergency planning documents, </w:t>
      </w:r>
      <w:r w:rsidR="00650FE8">
        <w:rPr>
          <w:rFonts w:ascii="Times New Roman" w:eastAsia="Times New Roman" w:hAnsi="Times New Roman" w:cs="Times New Roman"/>
          <w:bCs/>
          <w:sz w:val="24"/>
          <w:szCs w:val="24"/>
        </w:rPr>
        <w:t xml:space="preserve">water supply officials </w:t>
      </w:r>
      <w:r>
        <w:rPr>
          <w:rFonts w:ascii="Times New Roman" w:eastAsia="Times New Roman" w:hAnsi="Times New Roman" w:cs="Times New Roman"/>
          <w:bCs/>
          <w:sz w:val="24"/>
          <w:szCs w:val="24"/>
        </w:rPr>
        <w:t>evaluated the preceding assets to determine the system</w:t>
      </w:r>
      <w:r w:rsidR="00AA145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s ability </w:t>
      </w:r>
      <w:r w:rsidR="00965BED">
        <w:rPr>
          <w:rFonts w:ascii="Times New Roman" w:eastAsia="Times New Roman" w:hAnsi="Times New Roman" w:cs="Times New Roman"/>
          <w:bCs/>
          <w:sz w:val="24"/>
          <w:szCs w:val="24"/>
        </w:rPr>
        <w:t xml:space="preserve">to prevent or respond to </w:t>
      </w:r>
      <w:r w:rsidR="00FA4ED7">
        <w:rPr>
          <w:rFonts w:ascii="Times New Roman" w:eastAsia="Times New Roman" w:hAnsi="Times New Roman" w:cs="Times New Roman"/>
          <w:bCs/>
          <w:sz w:val="24"/>
          <w:szCs w:val="24"/>
        </w:rPr>
        <w:t>damage t</w:t>
      </w:r>
      <w:r>
        <w:rPr>
          <w:rFonts w:ascii="Times New Roman" w:eastAsia="Times New Roman" w:hAnsi="Times New Roman" w:cs="Times New Roman"/>
          <w:bCs/>
          <w:sz w:val="24"/>
          <w:szCs w:val="24"/>
        </w:rPr>
        <w:t xml:space="preserve">hat could inhibit or prevent </w:t>
      </w:r>
      <w:r w:rsidR="00FA4ED7">
        <w:rPr>
          <w:rFonts w:ascii="Times New Roman" w:eastAsia="Times New Roman" w:hAnsi="Times New Roman" w:cs="Times New Roman"/>
          <w:bCs/>
          <w:sz w:val="24"/>
          <w:szCs w:val="24"/>
        </w:rPr>
        <w:t>the provision of adequate quantities of potable water to customers of the system.</w:t>
      </w:r>
    </w:p>
    <w:p w14:paraId="0128390C" w14:textId="7F213F19" w:rsidR="00FA4ED7" w:rsidRDefault="00FA4ED7" w:rsidP="00965BED">
      <w:pPr>
        <w:autoSpaceDE w:val="0"/>
        <w:autoSpaceDN w:val="0"/>
        <w:adjustRightInd w:val="0"/>
        <w:spacing w:after="0" w:line="240" w:lineRule="auto"/>
        <w:jc w:val="both"/>
        <w:rPr>
          <w:rFonts w:ascii="Times New Roman" w:eastAsia="Times New Roman" w:hAnsi="Times New Roman" w:cs="Times New Roman"/>
          <w:bCs/>
          <w:sz w:val="24"/>
          <w:szCs w:val="24"/>
        </w:rPr>
      </w:pPr>
    </w:p>
    <w:p w14:paraId="397E95B3" w14:textId="5D87DD8B" w:rsidR="00FA4ED7" w:rsidRDefault="009B275B" w:rsidP="00965BED">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Prior to the evaluation of specific asset resilience</w:t>
      </w:r>
      <w:r w:rsidR="00FA4ED7">
        <w:rPr>
          <w:rFonts w:ascii="Times New Roman" w:eastAsia="Times New Roman" w:hAnsi="Times New Roman" w:cs="Times New Roman"/>
          <w:bCs/>
          <w:sz w:val="24"/>
          <w:szCs w:val="24"/>
        </w:rPr>
        <w:t>, the water supply noted the following general precaution</w:t>
      </w:r>
      <w:r>
        <w:rPr>
          <w:rFonts w:ascii="Times New Roman" w:eastAsia="Times New Roman" w:hAnsi="Times New Roman" w:cs="Times New Roman"/>
          <w:bCs/>
          <w:sz w:val="24"/>
          <w:szCs w:val="24"/>
        </w:rPr>
        <w:t>s</w:t>
      </w:r>
      <w:r w:rsidR="00FA4ED7">
        <w:rPr>
          <w:rFonts w:ascii="Times New Roman" w:eastAsia="Times New Roman" w:hAnsi="Times New Roman" w:cs="Times New Roman"/>
          <w:bCs/>
          <w:sz w:val="24"/>
          <w:szCs w:val="24"/>
        </w:rPr>
        <w:t xml:space="preserve"> that aid in the s</w:t>
      </w:r>
      <w:r w:rsidR="00FA4ED7" w:rsidRPr="005B178E">
        <w:rPr>
          <w:rFonts w:ascii="Times New Roman" w:eastAsia="Times New Roman" w:hAnsi="Times New Roman" w:cs="Times New Roman"/>
          <w:bCs/>
          <w:sz w:val="24"/>
          <w:szCs w:val="24"/>
        </w:rPr>
        <w:t>ecurity of staff and equipment</w:t>
      </w:r>
      <w:r w:rsidR="00FA4ED7">
        <w:rPr>
          <w:rFonts w:ascii="Times New Roman" w:eastAsia="Times New Roman" w:hAnsi="Times New Roman" w:cs="Times New Roman"/>
          <w:bCs/>
          <w:sz w:val="24"/>
          <w:szCs w:val="24"/>
        </w:rPr>
        <w:t>:</w:t>
      </w:r>
    </w:p>
    <w:p w14:paraId="1BDE0218" w14:textId="77777777" w:rsidR="00965BED" w:rsidRDefault="00965BED" w:rsidP="00965BED">
      <w:pPr>
        <w:autoSpaceDE w:val="0"/>
        <w:autoSpaceDN w:val="0"/>
        <w:adjustRightInd w:val="0"/>
        <w:spacing w:after="0" w:line="240" w:lineRule="auto"/>
        <w:jc w:val="both"/>
        <w:rPr>
          <w:rFonts w:ascii="Times New Roman" w:eastAsia="Times New Roman" w:hAnsi="Times New Roman" w:cs="Times New Roman"/>
          <w:bCs/>
          <w:sz w:val="24"/>
          <w:szCs w:val="24"/>
        </w:rPr>
      </w:pPr>
    </w:p>
    <w:p w14:paraId="25223A88" w14:textId="05AFC607" w:rsidR="00965BED" w:rsidRPr="005B178E" w:rsidRDefault="00965BED" w:rsidP="00965BED">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sidRPr="005B178E">
        <w:rPr>
          <w:rFonts w:ascii="Times New Roman" w:eastAsia="Times New Roman" w:hAnsi="Times New Roman" w:cs="Times New Roman"/>
          <w:bCs/>
          <w:sz w:val="24"/>
          <w:szCs w:val="24"/>
        </w:rPr>
        <w:t xml:space="preserve">Per Illinois Law (Public Water Supply Operations Act, 415 ILCS 45), water supply operators must be </w:t>
      </w:r>
      <w:r w:rsidR="00316351">
        <w:rPr>
          <w:rFonts w:ascii="Times New Roman" w:eastAsia="Times New Roman" w:hAnsi="Times New Roman" w:cs="Times New Roman"/>
          <w:bCs/>
          <w:sz w:val="24"/>
          <w:szCs w:val="24"/>
        </w:rPr>
        <w:t xml:space="preserve">properly </w:t>
      </w:r>
      <w:r w:rsidRPr="005B178E">
        <w:rPr>
          <w:rFonts w:ascii="Times New Roman" w:eastAsia="Times New Roman" w:hAnsi="Times New Roman" w:cs="Times New Roman"/>
          <w:bCs/>
          <w:sz w:val="24"/>
          <w:szCs w:val="24"/>
        </w:rPr>
        <w:t>license</w:t>
      </w:r>
      <w:r w:rsidR="00316351">
        <w:rPr>
          <w:rFonts w:ascii="Times New Roman" w:eastAsia="Times New Roman" w:hAnsi="Times New Roman" w:cs="Times New Roman"/>
          <w:bCs/>
          <w:sz w:val="24"/>
          <w:szCs w:val="24"/>
        </w:rPr>
        <w:t>d</w:t>
      </w:r>
      <w:r w:rsidRPr="005B178E">
        <w:rPr>
          <w:rFonts w:ascii="Times New Roman" w:eastAsia="Times New Roman" w:hAnsi="Times New Roman" w:cs="Times New Roman"/>
          <w:bCs/>
          <w:sz w:val="24"/>
          <w:szCs w:val="24"/>
        </w:rPr>
        <w:t xml:space="preserve"> and receive continuing education to renew their license.  Further, </w:t>
      </w:r>
      <w:r w:rsidR="00316351">
        <w:rPr>
          <w:rFonts w:ascii="Times New Roman" w:eastAsia="Times New Roman" w:hAnsi="Times New Roman" w:cs="Times New Roman"/>
          <w:bCs/>
          <w:sz w:val="24"/>
          <w:szCs w:val="24"/>
        </w:rPr>
        <w:t>properly credentialed</w:t>
      </w:r>
      <w:r w:rsidRPr="005B178E">
        <w:rPr>
          <w:rFonts w:ascii="Times New Roman" w:eastAsia="Times New Roman" w:hAnsi="Times New Roman" w:cs="Times New Roman"/>
          <w:bCs/>
          <w:sz w:val="24"/>
          <w:szCs w:val="24"/>
        </w:rPr>
        <w:t xml:space="preserve"> individual</w:t>
      </w:r>
      <w:r w:rsidR="00316351">
        <w:rPr>
          <w:rFonts w:ascii="Times New Roman" w:eastAsia="Times New Roman" w:hAnsi="Times New Roman" w:cs="Times New Roman"/>
          <w:bCs/>
          <w:sz w:val="24"/>
          <w:szCs w:val="24"/>
        </w:rPr>
        <w:t>s</w:t>
      </w:r>
      <w:r w:rsidRPr="005B178E">
        <w:rPr>
          <w:rFonts w:ascii="Times New Roman" w:eastAsia="Times New Roman" w:hAnsi="Times New Roman" w:cs="Times New Roman"/>
          <w:bCs/>
          <w:sz w:val="24"/>
          <w:szCs w:val="24"/>
        </w:rPr>
        <w:t xml:space="preserve"> cannot have a civil or criminal record that </w:t>
      </w:r>
      <w:r w:rsidR="00316351">
        <w:rPr>
          <w:rFonts w:ascii="Times New Roman" w:eastAsia="Times New Roman" w:hAnsi="Times New Roman" w:cs="Times New Roman"/>
          <w:bCs/>
          <w:sz w:val="24"/>
          <w:szCs w:val="24"/>
        </w:rPr>
        <w:t>could pose</w:t>
      </w:r>
      <w:r w:rsidRPr="005B178E">
        <w:rPr>
          <w:rFonts w:ascii="Times New Roman" w:eastAsia="Times New Roman" w:hAnsi="Times New Roman" w:cs="Times New Roman"/>
          <w:bCs/>
          <w:sz w:val="24"/>
          <w:szCs w:val="24"/>
        </w:rPr>
        <w:t xml:space="preserve"> a risk to the provision of safe water.</w:t>
      </w:r>
    </w:p>
    <w:p w14:paraId="2D2C4049" w14:textId="7E2BE676" w:rsidR="00965BED" w:rsidRDefault="00965BED" w:rsidP="00965BED">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Access to critical components </w:t>
      </w:r>
      <w:r w:rsidR="00693B4E">
        <w:rPr>
          <w:rFonts w:ascii="Times New Roman" w:eastAsia="Times New Roman" w:hAnsi="Times New Roman" w:cs="Times New Roman"/>
          <w:bCs/>
          <w:sz w:val="24"/>
          <w:szCs w:val="24"/>
        </w:rPr>
        <w:t xml:space="preserve">(e.g., wells, water treatment plant, storage tanks, operational technology, etc.) </w:t>
      </w:r>
      <w:r>
        <w:rPr>
          <w:rFonts w:ascii="Times New Roman" w:eastAsia="Times New Roman" w:hAnsi="Times New Roman" w:cs="Times New Roman"/>
          <w:bCs/>
          <w:sz w:val="24"/>
          <w:szCs w:val="24"/>
        </w:rPr>
        <w:t>of the water supply is restricted to operational staff</w:t>
      </w:r>
      <w:r w:rsidR="00693B4E">
        <w:rPr>
          <w:rFonts w:ascii="Times New Roman" w:eastAsia="Times New Roman" w:hAnsi="Times New Roman" w:cs="Times New Roman"/>
          <w:bCs/>
          <w:sz w:val="24"/>
          <w:szCs w:val="24"/>
        </w:rPr>
        <w:t>.  A</w:t>
      </w:r>
      <w:r>
        <w:rPr>
          <w:rFonts w:ascii="Times New Roman" w:eastAsia="Times New Roman" w:hAnsi="Times New Roman" w:cs="Times New Roman"/>
          <w:bCs/>
          <w:sz w:val="24"/>
          <w:szCs w:val="24"/>
        </w:rPr>
        <w:t>ccess to the critical components is controlled by various means</w:t>
      </w:r>
      <w:r w:rsidR="00693B4E">
        <w:rPr>
          <w:rFonts w:ascii="Times New Roman" w:eastAsia="Times New Roman" w:hAnsi="Times New Roman" w:cs="Times New Roman"/>
          <w:bCs/>
          <w:sz w:val="24"/>
          <w:szCs w:val="24"/>
        </w:rPr>
        <w:t xml:space="preserve"> including physical and electronic security systems</w:t>
      </w:r>
      <w:r>
        <w:rPr>
          <w:rFonts w:ascii="Times New Roman" w:eastAsia="Times New Roman" w:hAnsi="Times New Roman" w:cs="Times New Roman"/>
          <w:bCs/>
          <w:sz w:val="24"/>
          <w:szCs w:val="24"/>
        </w:rPr>
        <w:t>.</w:t>
      </w:r>
      <w:r w:rsidRPr="005B178E">
        <w:rPr>
          <w:rFonts w:ascii="Times New Roman" w:eastAsia="Times New Roman" w:hAnsi="Times New Roman" w:cs="Times New Roman"/>
          <w:bCs/>
          <w:sz w:val="24"/>
          <w:szCs w:val="24"/>
        </w:rPr>
        <w:t xml:space="preserve"> </w:t>
      </w:r>
    </w:p>
    <w:p w14:paraId="15AAF1EF" w14:textId="0A63D748" w:rsidR="00965BED" w:rsidRDefault="00965BED" w:rsidP="00965BED">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Operational staff control locked portions of the system including wells, water treatment plant and storage facilities</w:t>
      </w:r>
      <w:r w:rsidR="00631F8E">
        <w:rPr>
          <w:rFonts w:ascii="Times New Roman" w:eastAsia="Times New Roman" w:hAnsi="Times New Roman" w:cs="Times New Roman"/>
          <w:bCs/>
          <w:sz w:val="24"/>
          <w:szCs w:val="24"/>
        </w:rPr>
        <w:t>. As necessary, the water superintendent restricts a</w:t>
      </w:r>
      <w:r>
        <w:rPr>
          <w:rFonts w:ascii="Times New Roman" w:eastAsia="Times New Roman" w:hAnsi="Times New Roman" w:cs="Times New Roman"/>
          <w:bCs/>
          <w:sz w:val="24"/>
          <w:szCs w:val="24"/>
        </w:rPr>
        <w:t>ccess to keys for the system. When staff leave the employment of the water system, the</w:t>
      </w:r>
      <w:r w:rsidR="004623B0">
        <w:rPr>
          <w:rFonts w:ascii="Times New Roman" w:eastAsia="Times New Roman" w:hAnsi="Times New Roman" w:cs="Times New Roman"/>
          <w:bCs/>
          <w:sz w:val="24"/>
          <w:szCs w:val="24"/>
        </w:rPr>
        <w:t>y</w:t>
      </w:r>
      <w:r>
        <w:rPr>
          <w:rFonts w:ascii="Times New Roman" w:eastAsia="Times New Roman" w:hAnsi="Times New Roman" w:cs="Times New Roman"/>
          <w:bCs/>
          <w:sz w:val="24"/>
          <w:szCs w:val="24"/>
        </w:rPr>
        <w:t xml:space="preserve"> must return keys to eliminate their </w:t>
      </w:r>
      <w:r w:rsidR="00631F8E">
        <w:rPr>
          <w:rFonts w:ascii="Times New Roman" w:eastAsia="Times New Roman" w:hAnsi="Times New Roman" w:cs="Times New Roman"/>
          <w:bCs/>
          <w:sz w:val="24"/>
          <w:szCs w:val="24"/>
        </w:rPr>
        <w:t>ability to gain entry to components</w:t>
      </w:r>
      <w:r>
        <w:rPr>
          <w:rFonts w:ascii="Times New Roman" w:eastAsia="Times New Roman" w:hAnsi="Times New Roman" w:cs="Times New Roman"/>
          <w:bCs/>
          <w:sz w:val="24"/>
          <w:szCs w:val="24"/>
        </w:rPr>
        <w:t xml:space="preserve"> of the water supply.</w:t>
      </w:r>
      <w:r w:rsidR="00FD5CDA">
        <w:rPr>
          <w:rFonts w:ascii="Times New Roman" w:eastAsia="Times New Roman" w:hAnsi="Times New Roman" w:cs="Times New Roman"/>
          <w:bCs/>
          <w:sz w:val="24"/>
          <w:szCs w:val="24"/>
        </w:rPr>
        <w:t xml:space="preserve">  Additionally, depending on the employee separation cause/reason, water supply officials may re-key facilities as needed.</w:t>
      </w:r>
    </w:p>
    <w:p w14:paraId="5A102741" w14:textId="5502D9E0" w:rsidR="00965BED" w:rsidRDefault="00965BED" w:rsidP="00965BED">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Water supply operational </w:t>
      </w:r>
      <w:r w:rsidR="009E540C">
        <w:rPr>
          <w:rFonts w:ascii="Times New Roman" w:eastAsia="Times New Roman" w:hAnsi="Times New Roman" w:cs="Times New Roman"/>
          <w:bCs/>
          <w:sz w:val="24"/>
          <w:szCs w:val="24"/>
        </w:rPr>
        <w:t>officials</w:t>
      </w:r>
      <w:r>
        <w:rPr>
          <w:rFonts w:ascii="Times New Roman" w:eastAsia="Times New Roman" w:hAnsi="Times New Roman" w:cs="Times New Roman"/>
          <w:bCs/>
          <w:sz w:val="24"/>
          <w:szCs w:val="24"/>
        </w:rPr>
        <w:t xml:space="preserve"> inspect critical components of the water system </w:t>
      </w:r>
      <w:r w:rsidR="0039553D">
        <w:rPr>
          <w:rFonts w:ascii="Times New Roman" w:eastAsia="Times New Roman" w:hAnsi="Times New Roman" w:cs="Times New Roman"/>
          <w:bCs/>
          <w:sz w:val="24"/>
          <w:szCs w:val="24"/>
        </w:rPr>
        <w:t>daily</w:t>
      </w:r>
      <w:r>
        <w:rPr>
          <w:rFonts w:ascii="Times New Roman" w:eastAsia="Times New Roman" w:hAnsi="Times New Roman" w:cs="Times New Roman"/>
          <w:bCs/>
          <w:sz w:val="24"/>
          <w:szCs w:val="24"/>
        </w:rPr>
        <w:t xml:space="preserve"> and often more frequently.  The local police department is familiar with the water system and operational staff.</w:t>
      </w:r>
    </w:p>
    <w:p w14:paraId="38BEC2C1" w14:textId="77777777" w:rsidR="00965BED" w:rsidRDefault="00965BED" w:rsidP="00965BED">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Operational staff maintain the grounds surrounding critical components of the system and can react to security vulnerabilities.  Staff have been advised to report security vulnerabilities to the </w:t>
      </w:r>
      <w:r w:rsidRPr="00CF30F2">
        <w:rPr>
          <w:rFonts w:ascii="Times New Roman" w:eastAsia="Times New Roman" w:hAnsi="Times New Roman" w:cs="Times New Roman"/>
          <w:bCs/>
          <w:sz w:val="24"/>
          <w:szCs w:val="24"/>
          <w:highlight w:val="yellow"/>
        </w:rPr>
        <w:t>responsible operator</w:t>
      </w:r>
      <w:r>
        <w:rPr>
          <w:rFonts w:ascii="Times New Roman" w:eastAsia="Times New Roman" w:hAnsi="Times New Roman" w:cs="Times New Roman"/>
          <w:bCs/>
          <w:sz w:val="24"/>
          <w:szCs w:val="24"/>
        </w:rPr>
        <w:t xml:space="preserve"> in charge and to report potential security breaches to the local police department.</w:t>
      </w:r>
    </w:p>
    <w:p w14:paraId="121A9B5E" w14:textId="70F651B6" w:rsidR="000676E6" w:rsidRDefault="00B01133" w:rsidP="00965BED">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Operation staff will use all </w:t>
      </w:r>
      <w:r w:rsidRPr="00B01133">
        <w:rPr>
          <w:rFonts w:ascii="Times New Roman" w:eastAsia="Times New Roman" w:hAnsi="Times New Roman" w:cs="Times New Roman"/>
          <w:bCs/>
          <w:sz w:val="24"/>
          <w:szCs w:val="24"/>
        </w:rPr>
        <w:t xml:space="preserve">means available for the early detection and reaction to malevolent threats/acts, cyber intrusions, natural disasters or other emergency conditions.  Water supply official will diligently monitor facilities for unauthorized entry, cyber threats, and extreme weather forecasts from the National Weather Service or Army Corps of Engineers.  </w:t>
      </w:r>
    </w:p>
    <w:p w14:paraId="0F206F5F" w14:textId="77777777" w:rsidR="00294166" w:rsidRDefault="00965BED" w:rsidP="00EC617A">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sidRPr="000676E6">
        <w:rPr>
          <w:rFonts w:ascii="Times New Roman" w:eastAsia="Times New Roman" w:hAnsi="Times New Roman" w:cs="Times New Roman"/>
          <w:bCs/>
          <w:sz w:val="24"/>
          <w:szCs w:val="24"/>
          <w:highlight w:val="yellow"/>
        </w:rPr>
        <w:t>Wells</w:t>
      </w:r>
      <w:r>
        <w:rPr>
          <w:rFonts w:ascii="Times New Roman" w:eastAsia="Times New Roman" w:hAnsi="Times New Roman" w:cs="Times New Roman"/>
          <w:bCs/>
          <w:sz w:val="24"/>
          <w:szCs w:val="24"/>
        </w:rPr>
        <w:t xml:space="preserve"> are maintained in accordance with state regulation (35 Il Adm Code</w:t>
      </w:r>
      <w:r w:rsidR="00EC617A">
        <w:rPr>
          <w:rFonts w:ascii="Times New Roman" w:eastAsia="Times New Roman" w:hAnsi="Times New Roman" w:cs="Times New Roman"/>
          <w:bCs/>
          <w:sz w:val="24"/>
          <w:szCs w:val="24"/>
        </w:rPr>
        <w:t xml:space="preserve"> 604.240</w:t>
      </w:r>
      <w:r>
        <w:rPr>
          <w:rFonts w:ascii="Times New Roman" w:eastAsia="Times New Roman" w:hAnsi="Times New Roman" w:cs="Times New Roman"/>
          <w:bCs/>
          <w:sz w:val="24"/>
          <w:szCs w:val="24"/>
        </w:rPr>
        <w:t>) including, but not limited to, sanitary seals, vents, screens and source water monitoring</w:t>
      </w:r>
      <w:r w:rsidR="00EC617A">
        <w:rPr>
          <w:rFonts w:ascii="Times New Roman" w:eastAsia="Times New Roman" w:hAnsi="Times New Roman" w:cs="Times New Roman"/>
          <w:bCs/>
          <w:sz w:val="24"/>
          <w:szCs w:val="24"/>
        </w:rPr>
        <w:t xml:space="preserve">. In addition, water supply officials conduct </w:t>
      </w:r>
      <w:r>
        <w:rPr>
          <w:rFonts w:ascii="Times New Roman" w:eastAsia="Times New Roman" w:hAnsi="Times New Roman" w:cs="Times New Roman"/>
          <w:bCs/>
          <w:sz w:val="24"/>
          <w:szCs w:val="24"/>
        </w:rPr>
        <w:t>monthly bacteria monitoring</w:t>
      </w:r>
      <w:r w:rsidR="00EC617A">
        <w:rPr>
          <w:rFonts w:ascii="Times New Roman" w:eastAsia="Times New Roman" w:hAnsi="Times New Roman" w:cs="Times New Roman"/>
          <w:bCs/>
          <w:sz w:val="24"/>
          <w:szCs w:val="24"/>
        </w:rPr>
        <w:t xml:space="preserve"> to ensure the sanitary safety of the source water</w:t>
      </w:r>
      <w:r>
        <w:rPr>
          <w:rFonts w:ascii="Times New Roman" w:eastAsia="Times New Roman" w:hAnsi="Times New Roman" w:cs="Times New Roman"/>
          <w:bCs/>
          <w:sz w:val="24"/>
          <w:szCs w:val="24"/>
        </w:rPr>
        <w:t>.</w:t>
      </w:r>
      <w:r w:rsidR="00EC617A" w:rsidRPr="00EC617A">
        <w:rPr>
          <w:rFonts w:ascii="Times New Roman" w:eastAsia="Times New Roman" w:hAnsi="Times New Roman" w:cs="Times New Roman"/>
          <w:bCs/>
          <w:sz w:val="24"/>
          <w:szCs w:val="24"/>
        </w:rPr>
        <w:t xml:space="preserve"> </w:t>
      </w:r>
    </w:p>
    <w:p w14:paraId="05A2FA3D" w14:textId="74DFC082" w:rsidR="00EC617A" w:rsidRDefault="00736372" w:rsidP="00EC617A">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sidRPr="00294166">
        <w:rPr>
          <w:rFonts w:ascii="Times New Roman" w:eastAsia="Times New Roman" w:hAnsi="Times New Roman" w:cs="Times New Roman"/>
          <w:bCs/>
          <w:sz w:val="24"/>
          <w:szCs w:val="24"/>
          <w:highlight w:val="yellow"/>
        </w:rPr>
        <w:lastRenderedPageBreak/>
        <w:t>&amp;/OR</w:t>
      </w:r>
      <w:r w:rsidRPr="007B4F83">
        <w:rPr>
          <w:rFonts w:ascii="Times New Roman" w:eastAsia="Times New Roman" w:hAnsi="Times New Roman" w:cs="Times New Roman"/>
          <w:bCs/>
          <w:sz w:val="24"/>
          <w:szCs w:val="24"/>
        </w:rPr>
        <w:t xml:space="preserve"> </w:t>
      </w:r>
      <w:r w:rsidR="007B4F83" w:rsidRPr="007B4F83">
        <w:rPr>
          <w:rFonts w:ascii="Times New Roman" w:eastAsia="Times New Roman" w:hAnsi="Times New Roman" w:cs="Times New Roman"/>
          <w:bCs/>
          <w:sz w:val="24"/>
          <w:szCs w:val="24"/>
        </w:rPr>
        <w:t xml:space="preserve"> </w:t>
      </w:r>
      <w:r w:rsidR="00B2653C" w:rsidRPr="00294166">
        <w:rPr>
          <w:rFonts w:ascii="Times New Roman" w:eastAsia="Times New Roman" w:hAnsi="Times New Roman" w:cs="Times New Roman"/>
          <w:bCs/>
          <w:sz w:val="24"/>
          <w:szCs w:val="24"/>
          <w:highlight w:val="yellow"/>
        </w:rPr>
        <w:t xml:space="preserve">Surface </w:t>
      </w:r>
      <w:r w:rsidR="00294166" w:rsidRPr="00294166">
        <w:rPr>
          <w:rFonts w:ascii="Times New Roman" w:eastAsia="Times New Roman" w:hAnsi="Times New Roman" w:cs="Times New Roman"/>
          <w:bCs/>
          <w:sz w:val="24"/>
          <w:szCs w:val="24"/>
          <w:highlight w:val="yellow"/>
        </w:rPr>
        <w:t>w</w:t>
      </w:r>
      <w:r w:rsidR="00B2653C" w:rsidRPr="00294166">
        <w:rPr>
          <w:rFonts w:ascii="Times New Roman" w:eastAsia="Times New Roman" w:hAnsi="Times New Roman" w:cs="Times New Roman"/>
          <w:bCs/>
          <w:sz w:val="24"/>
          <w:szCs w:val="24"/>
          <w:highlight w:val="yellow"/>
        </w:rPr>
        <w:t xml:space="preserve">ater </w:t>
      </w:r>
      <w:r w:rsidR="00294166" w:rsidRPr="00294166">
        <w:rPr>
          <w:rFonts w:ascii="Times New Roman" w:eastAsia="Times New Roman" w:hAnsi="Times New Roman" w:cs="Times New Roman"/>
          <w:bCs/>
          <w:sz w:val="24"/>
          <w:szCs w:val="24"/>
          <w:highlight w:val="yellow"/>
        </w:rPr>
        <w:t>i</w:t>
      </w:r>
      <w:r w:rsidRPr="00294166">
        <w:rPr>
          <w:rFonts w:ascii="Times New Roman" w:eastAsia="Times New Roman" w:hAnsi="Times New Roman" w:cs="Times New Roman"/>
          <w:bCs/>
          <w:sz w:val="24"/>
          <w:szCs w:val="24"/>
          <w:highlight w:val="yellow"/>
        </w:rPr>
        <w:t>ntake</w:t>
      </w:r>
      <w:r w:rsidR="00B2653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w:t>
      </w:r>
      <w:r w:rsidR="00B2653C">
        <w:rPr>
          <w:rFonts w:ascii="Times New Roman" w:eastAsia="Times New Roman" w:hAnsi="Times New Roman" w:cs="Times New Roman"/>
          <w:bCs/>
          <w:sz w:val="24"/>
          <w:szCs w:val="24"/>
        </w:rPr>
        <w:t>tructures</w:t>
      </w:r>
      <w:r>
        <w:rPr>
          <w:rFonts w:ascii="Times New Roman" w:eastAsia="Times New Roman" w:hAnsi="Times New Roman" w:cs="Times New Roman"/>
          <w:bCs/>
          <w:sz w:val="24"/>
          <w:szCs w:val="24"/>
        </w:rPr>
        <w:t xml:space="preserve"> are </w:t>
      </w:r>
      <w:r w:rsidR="00B2653C">
        <w:rPr>
          <w:rFonts w:ascii="Times New Roman" w:eastAsia="Times New Roman" w:hAnsi="Times New Roman" w:cs="Times New Roman"/>
          <w:bCs/>
          <w:sz w:val="24"/>
          <w:szCs w:val="24"/>
        </w:rPr>
        <w:t>constructed/</w:t>
      </w:r>
      <w:r>
        <w:rPr>
          <w:rFonts w:ascii="Times New Roman" w:eastAsia="Times New Roman" w:hAnsi="Times New Roman" w:cs="Times New Roman"/>
          <w:bCs/>
          <w:sz w:val="24"/>
          <w:szCs w:val="24"/>
        </w:rPr>
        <w:t xml:space="preserve">maintained in accordance with state regulation </w:t>
      </w:r>
      <w:r w:rsidRPr="00736372">
        <w:rPr>
          <w:rFonts w:ascii="Times New Roman" w:eastAsia="Times New Roman" w:hAnsi="Times New Roman" w:cs="Times New Roman"/>
          <w:bCs/>
          <w:sz w:val="24"/>
          <w:szCs w:val="24"/>
        </w:rPr>
        <w:t>(35 Il Adm Code 604.</w:t>
      </w:r>
      <w:r w:rsidR="00B2653C">
        <w:rPr>
          <w:rFonts w:ascii="Times New Roman" w:eastAsia="Times New Roman" w:hAnsi="Times New Roman" w:cs="Times New Roman"/>
          <w:bCs/>
          <w:sz w:val="24"/>
          <w:szCs w:val="24"/>
        </w:rPr>
        <w:t>215</w:t>
      </w:r>
      <w:r w:rsidRPr="0073637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including, but not limited to, </w:t>
      </w:r>
      <w:r w:rsidR="00B2653C">
        <w:rPr>
          <w:rFonts w:ascii="Times New Roman" w:eastAsia="Times New Roman" w:hAnsi="Times New Roman" w:cs="Times New Roman"/>
          <w:bCs/>
          <w:sz w:val="24"/>
          <w:szCs w:val="24"/>
        </w:rPr>
        <w:t>the ability to draw water from various depths, protection from icing (particularly frazzle ice) and protection from physical damage.</w:t>
      </w:r>
    </w:p>
    <w:p w14:paraId="3197518E" w14:textId="76E8CFE1" w:rsidR="00EC617A" w:rsidRDefault="00EC617A" w:rsidP="00EC617A">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sidRPr="00D32EAC">
        <w:rPr>
          <w:rFonts w:ascii="Times New Roman" w:eastAsia="Times New Roman" w:hAnsi="Times New Roman" w:cs="Times New Roman"/>
          <w:bCs/>
          <w:sz w:val="24"/>
          <w:szCs w:val="24"/>
        </w:rPr>
        <w:t xml:space="preserve">In compliance with 35 Il Adm Code 604.105(d), the water supply has sufficient redundant equipment to replace faulty/inoperable </w:t>
      </w:r>
      <w:r w:rsidR="001C2C0D" w:rsidRPr="00D32EAC">
        <w:rPr>
          <w:rFonts w:ascii="Times New Roman" w:eastAsia="Times New Roman" w:hAnsi="Times New Roman" w:cs="Times New Roman"/>
          <w:bCs/>
          <w:sz w:val="24"/>
          <w:szCs w:val="24"/>
        </w:rPr>
        <w:t>apparatus</w:t>
      </w:r>
      <w:r w:rsidRPr="00D32EAC">
        <w:rPr>
          <w:rFonts w:ascii="Times New Roman" w:eastAsia="Times New Roman" w:hAnsi="Times New Roman" w:cs="Times New Roman"/>
          <w:bCs/>
          <w:sz w:val="24"/>
          <w:szCs w:val="24"/>
        </w:rPr>
        <w:t xml:space="preserve"> in an emergency;</w:t>
      </w:r>
    </w:p>
    <w:p w14:paraId="6C755BD6" w14:textId="7B27A4AD" w:rsidR="00EC617A" w:rsidRPr="00EC617A" w:rsidRDefault="00EC617A" w:rsidP="00EC617A">
      <w:pPr>
        <w:pStyle w:val="ListParagraph"/>
        <w:numPr>
          <w:ilvl w:val="0"/>
          <w:numId w:val="6"/>
        </w:numPr>
        <w:rPr>
          <w:rFonts w:ascii="Times New Roman" w:eastAsia="Times New Roman" w:hAnsi="Times New Roman" w:cs="Times New Roman"/>
          <w:bCs/>
          <w:sz w:val="24"/>
          <w:szCs w:val="24"/>
        </w:rPr>
      </w:pPr>
      <w:r w:rsidRPr="00EC617A">
        <w:rPr>
          <w:rFonts w:ascii="Times New Roman" w:eastAsia="Times New Roman" w:hAnsi="Times New Roman" w:cs="Times New Roman"/>
          <w:bCs/>
          <w:sz w:val="24"/>
          <w:szCs w:val="24"/>
        </w:rPr>
        <w:t xml:space="preserve">The water system has sufficient capacity to overcome a substantial emergency in various components of its source and water treatment facility. </w:t>
      </w:r>
      <w:r>
        <w:rPr>
          <w:rFonts w:ascii="Times New Roman" w:eastAsia="Times New Roman" w:hAnsi="Times New Roman" w:cs="Times New Roman"/>
          <w:bCs/>
          <w:sz w:val="24"/>
          <w:szCs w:val="24"/>
        </w:rPr>
        <w:t xml:space="preserve">35 Il Adm Code </w:t>
      </w:r>
      <w:r w:rsidRPr="00EC617A">
        <w:rPr>
          <w:rFonts w:ascii="Times New Roman" w:eastAsia="Times New Roman" w:hAnsi="Times New Roman" w:cs="Times New Roman"/>
          <w:bCs/>
          <w:sz w:val="24"/>
          <w:szCs w:val="24"/>
        </w:rPr>
        <w:t>Section 604.105</w:t>
      </w:r>
      <w:r>
        <w:rPr>
          <w:rFonts w:ascii="Times New Roman" w:eastAsia="Times New Roman" w:hAnsi="Times New Roman" w:cs="Times New Roman"/>
          <w:bCs/>
          <w:sz w:val="24"/>
          <w:szCs w:val="24"/>
        </w:rPr>
        <w:t xml:space="preserve">(a) requires the </w:t>
      </w:r>
      <w:r w:rsidRPr="00EC617A">
        <w:rPr>
          <w:rFonts w:ascii="Times New Roman" w:eastAsia="Times New Roman" w:hAnsi="Times New Roman" w:cs="Times New Roman"/>
          <w:bCs/>
          <w:sz w:val="24"/>
          <w:szCs w:val="24"/>
        </w:rPr>
        <w:t xml:space="preserve">water supply </w:t>
      </w:r>
      <w:r>
        <w:rPr>
          <w:rFonts w:ascii="Times New Roman" w:eastAsia="Times New Roman" w:hAnsi="Times New Roman" w:cs="Times New Roman"/>
          <w:bCs/>
          <w:sz w:val="24"/>
          <w:szCs w:val="24"/>
        </w:rPr>
        <w:t xml:space="preserve">to be </w:t>
      </w:r>
      <w:r w:rsidRPr="00EC617A">
        <w:rPr>
          <w:rFonts w:ascii="Times New Roman" w:eastAsia="Times New Roman" w:hAnsi="Times New Roman" w:cs="Times New Roman"/>
          <w:bCs/>
          <w:sz w:val="24"/>
          <w:szCs w:val="24"/>
        </w:rPr>
        <w:t>designed to produce at least 20 percent greater than the maximum average daily demand</w:t>
      </w:r>
      <w:r>
        <w:rPr>
          <w:rFonts w:ascii="Times New Roman" w:eastAsia="Times New Roman" w:hAnsi="Times New Roman" w:cs="Times New Roman"/>
          <w:bCs/>
          <w:sz w:val="24"/>
          <w:szCs w:val="24"/>
        </w:rPr>
        <w:t xml:space="preserve"> of consumers.</w:t>
      </w:r>
    </w:p>
    <w:p w14:paraId="1F6460C7" w14:textId="77777777" w:rsidR="00EC617A" w:rsidRDefault="00EC617A" w:rsidP="00EC617A">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sidRPr="00D32EAC">
        <w:rPr>
          <w:rFonts w:ascii="Times New Roman" w:eastAsia="Times New Roman" w:hAnsi="Times New Roman" w:cs="Times New Roman"/>
          <w:bCs/>
          <w:sz w:val="24"/>
          <w:szCs w:val="24"/>
        </w:rPr>
        <w:t>T</w:t>
      </w:r>
      <w:bookmarkStart w:id="2" w:name="_Hlk201648205"/>
      <w:r w:rsidRPr="00D32EAC">
        <w:rPr>
          <w:rFonts w:ascii="Times New Roman" w:eastAsia="Times New Roman" w:hAnsi="Times New Roman" w:cs="Times New Roman"/>
          <w:bCs/>
          <w:sz w:val="24"/>
          <w:szCs w:val="24"/>
        </w:rPr>
        <w:t>he water system complies with electrical control an</w:t>
      </w:r>
      <w:r>
        <w:rPr>
          <w:rFonts w:ascii="Times New Roman" w:eastAsia="Times New Roman" w:hAnsi="Times New Roman" w:cs="Times New Roman"/>
          <w:bCs/>
          <w:sz w:val="24"/>
          <w:szCs w:val="24"/>
        </w:rPr>
        <w:t>d</w:t>
      </w:r>
      <w:r w:rsidRPr="00D32EAC">
        <w:rPr>
          <w:rFonts w:ascii="Times New Roman" w:eastAsia="Times New Roman" w:hAnsi="Times New Roman" w:cs="Times New Roman"/>
          <w:bCs/>
          <w:sz w:val="24"/>
          <w:szCs w:val="24"/>
        </w:rPr>
        <w:t xml:space="preserve"> standby power requirements in 35 IL Adm Code 604.155.   Standby power is available to safely produce an adequate water supply to customers</w:t>
      </w:r>
      <w:r>
        <w:rPr>
          <w:rFonts w:ascii="Times New Roman" w:eastAsia="Times New Roman" w:hAnsi="Times New Roman" w:cs="Times New Roman"/>
          <w:bCs/>
          <w:sz w:val="24"/>
          <w:szCs w:val="24"/>
        </w:rPr>
        <w:t xml:space="preserve"> and electrical controls are secure</w:t>
      </w:r>
      <w:r w:rsidRPr="00D32EAC">
        <w:rPr>
          <w:rFonts w:ascii="Times New Roman" w:eastAsia="Times New Roman" w:hAnsi="Times New Roman" w:cs="Times New Roman"/>
          <w:bCs/>
          <w:sz w:val="24"/>
          <w:szCs w:val="24"/>
        </w:rPr>
        <w:t>.</w:t>
      </w:r>
    </w:p>
    <w:bookmarkEnd w:id="2"/>
    <w:p w14:paraId="52EA7719" w14:textId="1A0D2374" w:rsidR="00EC617A" w:rsidRDefault="00EC617A" w:rsidP="00EC617A">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compliance with 35 Il Adm Code</w:t>
      </w:r>
      <w:r w:rsidR="00814A7B">
        <w:rPr>
          <w:rFonts w:ascii="Times New Roman" w:eastAsia="Times New Roman" w:hAnsi="Times New Roman" w:cs="Times New Roman"/>
          <w:bCs/>
          <w:sz w:val="24"/>
          <w:szCs w:val="24"/>
        </w:rPr>
        <w:t xml:space="preserve"> 604.1415(a)</w:t>
      </w:r>
      <w:r>
        <w:rPr>
          <w:rFonts w:ascii="Times New Roman" w:eastAsia="Times New Roman" w:hAnsi="Times New Roman" w:cs="Times New Roman"/>
          <w:bCs/>
          <w:sz w:val="24"/>
          <w:szCs w:val="24"/>
        </w:rPr>
        <w:t>, the water supply distribution system maintains a minimum pressure of 20 psi.  If pressure drops below 20 psi for any reason, immediate emergency procedures are instituted</w:t>
      </w:r>
      <w:r w:rsidR="00AF192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including issuance of a boil order.</w:t>
      </w:r>
    </w:p>
    <w:p w14:paraId="2693A8D8" w14:textId="7252C801" w:rsidR="00814A7B" w:rsidRDefault="00814A7B" w:rsidP="00814A7B">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water system has an Illinois EPA approved cross-connection control program and completes a triennial survey of its distribution system (per 35 IL Adm Code 604, Subpart O).</w:t>
      </w:r>
    </w:p>
    <w:p w14:paraId="51F5A800" w14:textId="77777777" w:rsidR="00814A7B" w:rsidRPr="00326715" w:rsidRDefault="00814A7B" w:rsidP="00814A7B">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sidRPr="00326715">
        <w:rPr>
          <w:rFonts w:ascii="Times New Roman" w:eastAsia="Times New Roman" w:hAnsi="Times New Roman" w:cs="Times New Roman"/>
          <w:bCs/>
          <w:sz w:val="24"/>
          <w:szCs w:val="24"/>
        </w:rPr>
        <w:t xml:space="preserve">The water system complies with stored water requirements and fire flow requirements in 35 IL Adm Code 604.1340 and 604.1300, respectively.   The water system has roughly </w:t>
      </w:r>
      <w:r w:rsidRPr="00326715">
        <w:rPr>
          <w:rFonts w:ascii="Times New Roman" w:eastAsia="Times New Roman" w:hAnsi="Times New Roman" w:cs="Times New Roman"/>
          <w:bCs/>
          <w:sz w:val="24"/>
          <w:szCs w:val="24"/>
          <w:highlight w:val="yellow"/>
        </w:rPr>
        <w:t>one</w:t>
      </w:r>
      <w:r w:rsidRPr="00326715">
        <w:rPr>
          <w:rFonts w:ascii="Times New Roman" w:eastAsia="Times New Roman" w:hAnsi="Times New Roman" w:cs="Times New Roman"/>
          <w:bCs/>
          <w:sz w:val="24"/>
          <w:szCs w:val="24"/>
        </w:rPr>
        <w:t xml:space="preserve"> day of stored water.</w:t>
      </w:r>
    </w:p>
    <w:p w14:paraId="4AD08584" w14:textId="77777777" w:rsidR="00965BED" w:rsidRPr="00814A7B" w:rsidRDefault="00965BED" w:rsidP="00814A7B">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sidRPr="00814A7B">
        <w:rPr>
          <w:rFonts w:ascii="Times New Roman" w:eastAsia="Times New Roman" w:hAnsi="Times New Roman" w:cs="Times New Roman"/>
          <w:bCs/>
          <w:sz w:val="24"/>
          <w:szCs w:val="24"/>
        </w:rPr>
        <w:t>Water system staff, with assistance of local fire department staff, control the use of hydrants and valves.</w:t>
      </w:r>
    </w:p>
    <w:p w14:paraId="785C91AE" w14:textId="62F5A732" w:rsidR="0039553D" w:rsidRPr="00A315A4" w:rsidRDefault="00965BED" w:rsidP="00E04E23">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rPr>
      </w:pPr>
      <w:r w:rsidRPr="00A315A4">
        <w:rPr>
          <w:rFonts w:ascii="Times New Roman" w:eastAsia="Times New Roman" w:hAnsi="Times New Roman" w:cs="Times New Roman"/>
          <w:bCs/>
          <w:sz w:val="24"/>
          <w:szCs w:val="24"/>
        </w:rPr>
        <w:t xml:space="preserve">Security sensitive records including, but not limited to, Emergency Response Planning documents, maps and plans of the distribution system, and statutorily required reports are maintained in a secure location.  Generally, this information is secured at the </w:t>
      </w:r>
      <w:r w:rsidRPr="00326715">
        <w:rPr>
          <w:rFonts w:ascii="Times New Roman" w:eastAsia="Times New Roman" w:hAnsi="Times New Roman" w:cs="Times New Roman"/>
          <w:bCs/>
          <w:sz w:val="24"/>
          <w:szCs w:val="24"/>
          <w:highlight w:val="yellow"/>
        </w:rPr>
        <w:t>water plant or city hall</w:t>
      </w:r>
      <w:r w:rsidRPr="00A315A4">
        <w:rPr>
          <w:rFonts w:ascii="Times New Roman" w:eastAsia="Times New Roman" w:hAnsi="Times New Roman" w:cs="Times New Roman"/>
          <w:bCs/>
          <w:sz w:val="24"/>
          <w:szCs w:val="24"/>
        </w:rPr>
        <w:t xml:space="preserve">.  Employees follow </w:t>
      </w:r>
      <w:r w:rsidR="002F17A0" w:rsidRPr="00A315A4">
        <w:rPr>
          <w:rFonts w:ascii="Times New Roman" w:eastAsia="Times New Roman" w:hAnsi="Times New Roman" w:cs="Times New Roman"/>
          <w:bCs/>
          <w:sz w:val="24"/>
          <w:szCs w:val="24"/>
        </w:rPr>
        <w:t>the Freedom</w:t>
      </w:r>
      <w:r w:rsidRPr="00A315A4">
        <w:rPr>
          <w:rFonts w:ascii="Times New Roman" w:eastAsia="Times New Roman" w:hAnsi="Times New Roman" w:cs="Times New Roman"/>
          <w:bCs/>
          <w:sz w:val="24"/>
          <w:szCs w:val="24"/>
        </w:rPr>
        <w:t xml:space="preserve"> of Information Act requirements and consult corporate </w:t>
      </w:r>
      <w:r w:rsidR="00326715" w:rsidRPr="00326715">
        <w:rPr>
          <w:rFonts w:ascii="Times New Roman" w:eastAsia="Times New Roman" w:hAnsi="Times New Roman" w:cs="Times New Roman"/>
          <w:bCs/>
          <w:sz w:val="24"/>
          <w:szCs w:val="24"/>
        </w:rPr>
        <w:t>counsel</w:t>
      </w:r>
      <w:r w:rsidR="00A11D07" w:rsidRPr="00A315A4">
        <w:rPr>
          <w:rFonts w:ascii="Times New Roman" w:eastAsia="Times New Roman" w:hAnsi="Times New Roman" w:cs="Times New Roman"/>
          <w:bCs/>
          <w:sz w:val="24"/>
          <w:szCs w:val="24"/>
        </w:rPr>
        <w:t>,</w:t>
      </w:r>
      <w:r w:rsidRPr="00A315A4">
        <w:rPr>
          <w:rFonts w:ascii="Times New Roman" w:eastAsia="Times New Roman" w:hAnsi="Times New Roman" w:cs="Times New Roman"/>
          <w:bCs/>
          <w:sz w:val="24"/>
          <w:szCs w:val="24"/>
        </w:rPr>
        <w:t xml:space="preserve"> as necessary.</w:t>
      </w:r>
    </w:p>
    <w:p w14:paraId="5E6F1156" w14:textId="28AE3AE6" w:rsidR="002D32D7" w:rsidRDefault="00A0008C" w:rsidP="002D32D7">
      <w:pPr>
        <w:pStyle w:val="ListParagraph"/>
        <w:numPr>
          <w:ilvl w:val="0"/>
          <w:numId w:val="6"/>
        </w:numPr>
        <w:autoSpaceDE w:val="0"/>
        <w:autoSpaceDN w:val="0"/>
        <w:adjustRightInd w:val="0"/>
        <w:spacing w:after="0" w:line="240" w:lineRule="auto"/>
        <w:rPr>
          <w:rFonts w:ascii="Times New Roman" w:eastAsia="Times New Roman" w:hAnsi="Times New Roman" w:cs="Times New Roman"/>
          <w:color w:val="000000"/>
          <w:sz w:val="24"/>
          <w:szCs w:val="24"/>
        </w:rPr>
      </w:pPr>
      <w:bookmarkStart w:id="3" w:name="_Hlk201154699"/>
      <w:r>
        <w:rPr>
          <w:rFonts w:ascii="Times New Roman" w:eastAsia="Times New Roman" w:hAnsi="Times New Roman" w:cs="Times New Roman"/>
          <w:color w:val="000000"/>
          <w:sz w:val="24"/>
          <w:szCs w:val="24"/>
        </w:rPr>
        <w:t>To the extent possible,</w:t>
      </w:r>
      <w:r w:rsidR="00D32EAC" w:rsidRPr="00D32EAC">
        <w:t xml:space="preserve"> </w:t>
      </w:r>
      <w:r w:rsidR="00D32EAC" w:rsidRPr="00D32EAC">
        <w:rPr>
          <w:rFonts w:ascii="Times New Roman" w:eastAsia="Times New Roman" w:hAnsi="Times New Roman" w:cs="Times New Roman"/>
          <w:color w:val="000000"/>
          <w:sz w:val="24"/>
          <w:szCs w:val="24"/>
        </w:rPr>
        <w:t>Supervisory Control and Data Acquisition</w:t>
      </w:r>
      <w:r>
        <w:rPr>
          <w:rFonts w:ascii="Times New Roman" w:eastAsia="Times New Roman" w:hAnsi="Times New Roman" w:cs="Times New Roman"/>
          <w:color w:val="000000"/>
          <w:sz w:val="24"/>
          <w:szCs w:val="24"/>
        </w:rPr>
        <w:t xml:space="preserve"> </w:t>
      </w:r>
      <w:r w:rsidR="00D32EAC">
        <w:rPr>
          <w:rFonts w:ascii="Times New Roman" w:eastAsia="Times New Roman" w:hAnsi="Times New Roman" w:cs="Times New Roman"/>
          <w:color w:val="000000"/>
          <w:sz w:val="24"/>
          <w:szCs w:val="24"/>
        </w:rPr>
        <w:t>(</w:t>
      </w:r>
      <w:r w:rsidR="002D32D7">
        <w:rPr>
          <w:rFonts w:ascii="Times New Roman" w:eastAsia="Times New Roman" w:hAnsi="Times New Roman" w:cs="Times New Roman"/>
          <w:color w:val="000000"/>
          <w:sz w:val="24"/>
          <w:szCs w:val="24"/>
        </w:rPr>
        <w:t>SCADA</w:t>
      </w:r>
      <w:r w:rsidR="00D32EAC">
        <w:rPr>
          <w:rFonts w:ascii="Times New Roman" w:eastAsia="Times New Roman" w:hAnsi="Times New Roman" w:cs="Times New Roman"/>
          <w:color w:val="000000"/>
          <w:sz w:val="24"/>
          <w:szCs w:val="24"/>
        </w:rPr>
        <w:t>)</w:t>
      </w:r>
      <w:r w:rsidR="002D32D7">
        <w:rPr>
          <w:rFonts w:ascii="Times New Roman" w:eastAsia="Times New Roman" w:hAnsi="Times New Roman" w:cs="Times New Roman"/>
          <w:color w:val="000000"/>
          <w:sz w:val="24"/>
          <w:szCs w:val="24"/>
        </w:rPr>
        <w:t xml:space="preserve"> and business computer software and hardware are protect</w:t>
      </w:r>
      <w:r>
        <w:rPr>
          <w:rFonts w:ascii="Times New Roman" w:eastAsia="Times New Roman" w:hAnsi="Times New Roman" w:cs="Times New Roman"/>
          <w:color w:val="000000"/>
          <w:sz w:val="24"/>
          <w:szCs w:val="24"/>
        </w:rPr>
        <w:t>ed</w:t>
      </w:r>
      <w:r w:rsidR="002D32D7">
        <w:rPr>
          <w:rFonts w:ascii="Times New Roman" w:eastAsia="Times New Roman" w:hAnsi="Times New Roman" w:cs="Times New Roman"/>
          <w:color w:val="000000"/>
          <w:sz w:val="24"/>
          <w:szCs w:val="24"/>
        </w:rPr>
        <w:t xml:space="preserve"> from </w:t>
      </w:r>
      <w:bookmarkEnd w:id="3"/>
      <w:r w:rsidR="002D32D7" w:rsidRPr="002D32D7">
        <w:rPr>
          <w:rFonts w:ascii="Times New Roman" w:eastAsia="Times New Roman" w:hAnsi="Times New Roman" w:cs="Times New Roman"/>
          <w:color w:val="000000"/>
          <w:sz w:val="24"/>
          <w:szCs w:val="24"/>
        </w:rPr>
        <w:t>cyber-attack</w:t>
      </w:r>
      <w:r>
        <w:rPr>
          <w:rFonts w:ascii="Times New Roman" w:eastAsia="Times New Roman" w:hAnsi="Times New Roman" w:cs="Times New Roman"/>
          <w:color w:val="000000"/>
          <w:sz w:val="24"/>
          <w:szCs w:val="24"/>
        </w:rPr>
        <w:t>.  C</w:t>
      </w:r>
      <w:r w:rsidR="002D32D7">
        <w:rPr>
          <w:rFonts w:ascii="Times New Roman" w:eastAsia="Times New Roman" w:hAnsi="Times New Roman" w:cs="Times New Roman"/>
          <w:color w:val="000000"/>
          <w:sz w:val="24"/>
          <w:szCs w:val="24"/>
        </w:rPr>
        <w:t xml:space="preserve">ybersecurity has been evaluated </w:t>
      </w:r>
      <w:r w:rsidR="005A5FD5">
        <w:rPr>
          <w:rFonts w:ascii="Times New Roman" w:eastAsia="Times New Roman" w:hAnsi="Times New Roman" w:cs="Times New Roman"/>
          <w:color w:val="000000"/>
          <w:sz w:val="24"/>
          <w:szCs w:val="24"/>
        </w:rPr>
        <w:t>using</w:t>
      </w:r>
      <w:r w:rsidR="002D32D7">
        <w:rPr>
          <w:rFonts w:ascii="Times New Roman" w:eastAsia="Times New Roman" w:hAnsi="Times New Roman" w:cs="Times New Roman"/>
          <w:color w:val="000000"/>
          <w:sz w:val="24"/>
          <w:szCs w:val="24"/>
        </w:rPr>
        <w:t xml:space="preserve"> the U.S. EPA </w:t>
      </w:r>
      <w:r w:rsidR="002D32D7" w:rsidRPr="002D32D7">
        <w:rPr>
          <w:rFonts w:ascii="Times New Roman" w:eastAsia="Times New Roman" w:hAnsi="Times New Roman" w:cs="Times New Roman"/>
          <w:color w:val="000000"/>
          <w:sz w:val="24"/>
          <w:szCs w:val="24"/>
        </w:rPr>
        <w:t>Checklist of Priority Cybersecurity Practices for Water Systems</w:t>
      </w:r>
      <w:r w:rsidR="002D32D7">
        <w:rPr>
          <w:rFonts w:ascii="Times New Roman" w:eastAsia="Times New Roman" w:hAnsi="Times New Roman" w:cs="Times New Roman"/>
          <w:color w:val="000000"/>
          <w:sz w:val="24"/>
          <w:szCs w:val="24"/>
        </w:rPr>
        <w:t xml:space="preserve">, see Appendix A.  Generally, </w:t>
      </w:r>
      <w:r>
        <w:rPr>
          <w:rFonts w:ascii="Times New Roman" w:eastAsia="Times New Roman" w:hAnsi="Times New Roman" w:cs="Times New Roman"/>
          <w:color w:val="000000"/>
          <w:sz w:val="24"/>
          <w:szCs w:val="24"/>
        </w:rPr>
        <w:t>upon detection of a cyber threat to</w:t>
      </w:r>
      <w:r w:rsidR="002D32D7">
        <w:rPr>
          <w:rFonts w:ascii="Times New Roman" w:eastAsia="Times New Roman" w:hAnsi="Times New Roman" w:cs="Times New Roman"/>
          <w:color w:val="000000"/>
          <w:sz w:val="24"/>
          <w:szCs w:val="24"/>
        </w:rPr>
        <w:t xml:space="preserve"> one of the system assets, compromised computers will be disconnected, and breached components will be isolated to prevent further damage or the spreading of malware.  N</w:t>
      </w:r>
      <w:r w:rsidR="002D32D7" w:rsidRPr="009A121B">
        <w:rPr>
          <w:rFonts w:ascii="Times New Roman" w:eastAsia="Times New Roman" w:hAnsi="Times New Roman" w:cs="Times New Roman"/>
          <w:color w:val="000000"/>
          <w:sz w:val="24"/>
          <w:szCs w:val="24"/>
        </w:rPr>
        <w:t>otif</w:t>
      </w:r>
      <w:r w:rsidR="002D32D7">
        <w:rPr>
          <w:rFonts w:ascii="Times New Roman" w:eastAsia="Times New Roman" w:hAnsi="Times New Roman" w:cs="Times New Roman"/>
          <w:color w:val="000000"/>
          <w:sz w:val="24"/>
          <w:szCs w:val="24"/>
        </w:rPr>
        <w:t xml:space="preserve">ication of the incident will be made to </w:t>
      </w:r>
      <w:r w:rsidR="002D32D7" w:rsidRPr="009A121B">
        <w:rPr>
          <w:rFonts w:ascii="Times New Roman" w:eastAsia="Times New Roman" w:hAnsi="Times New Roman" w:cs="Times New Roman"/>
          <w:color w:val="000000"/>
          <w:sz w:val="24"/>
          <w:szCs w:val="24"/>
        </w:rPr>
        <w:t>the United State</w:t>
      </w:r>
      <w:r w:rsidR="002D32D7">
        <w:rPr>
          <w:rFonts w:ascii="Times New Roman" w:eastAsia="Times New Roman" w:hAnsi="Times New Roman" w:cs="Times New Roman"/>
          <w:color w:val="000000"/>
          <w:sz w:val="24"/>
          <w:szCs w:val="24"/>
        </w:rPr>
        <w:t>s</w:t>
      </w:r>
      <w:r w:rsidR="002D32D7" w:rsidRPr="009A121B">
        <w:rPr>
          <w:rFonts w:ascii="Times New Roman" w:eastAsia="Times New Roman" w:hAnsi="Times New Roman" w:cs="Times New Roman"/>
          <w:color w:val="000000"/>
          <w:sz w:val="24"/>
          <w:szCs w:val="24"/>
        </w:rPr>
        <w:t xml:space="preserve"> Cybersecurity and Infrastructure Security Agency </w:t>
      </w:r>
      <w:bookmarkStart w:id="4" w:name="_Hlk201132642"/>
      <w:r w:rsidR="002D32D7" w:rsidRPr="009A121B">
        <w:rPr>
          <w:rFonts w:ascii="Times New Roman" w:eastAsia="Times New Roman" w:hAnsi="Times New Roman" w:cs="Times New Roman"/>
          <w:color w:val="000000"/>
          <w:sz w:val="24"/>
          <w:szCs w:val="24"/>
        </w:rPr>
        <w:t>(CISA)</w:t>
      </w:r>
      <w:bookmarkEnd w:id="4"/>
      <w:r w:rsidR="002D32D7" w:rsidRPr="009A121B">
        <w:rPr>
          <w:rFonts w:ascii="Times New Roman" w:eastAsia="Times New Roman" w:hAnsi="Times New Roman" w:cs="Times New Roman"/>
          <w:color w:val="000000"/>
          <w:sz w:val="24"/>
          <w:szCs w:val="24"/>
        </w:rPr>
        <w:t xml:space="preserve">, the Illinois Emergency Management Agency (IEMA), </w:t>
      </w:r>
      <w:r w:rsidR="002D32D7">
        <w:rPr>
          <w:rFonts w:ascii="Times New Roman" w:eastAsia="Times New Roman" w:hAnsi="Times New Roman" w:cs="Times New Roman"/>
          <w:color w:val="000000"/>
          <w:sz w:val="24"/>
          <w:szCs w:val="24"/>
        </w:rPr>
        <w:t>the</w:t>
      </w:r>
      <w:r w:rsidR="002D32D7" w:rsidRPr="009A121B">
        <w:rPr>
          <w:rFonts w:ascii="Times New Roman" w:eastAsia="Times New Roman" w:hAnsi="Times New Roman" w:cs="Times New Roman"/>
          <w:color w:val="000000"/>
          <w:sz w:val="24"/>
          <w:szCs w:val="24"/>
        </w:rPr>
        <w:t xml:space="preserve"> local </w:t>
      </w:r>
      <w:r w:rsidR="002D32D7">
        <w:rPr>
          <w:rFonts w:ascii="Times New Roman" w:eastAsia="Times New Roman" w:hAnsi="Times New Roman" w:cs="Times New Roman"/>
          <w:color w:val="000000"/>
          <w:sz w:val="24"/>
          <w:szCs w:val="24"/>
        </w:rPr>
        <w:t>Federal Bureau of Investigation (</w:t>
      </w:r>
      <w:r w:rsidR="002D32D7" w:rsidRPr="009A121B">
        <w:rPr>
          <w:rFonts w:ascii="Times New Roman" w:eastAsia="Times New Roman" w:hAnsi="Times New Roman" w:cs="Times New Roman"/>
          <w:color w:val="000000"/>
          <w:sz w:val="24"/>
          <w:szCs w:val="24"/>
        </w:rPr>
        <w:t>FBI</w:t>
      </w:r>
      <w:r w:rsidR="002D32D7">
        <w:rPr>
          <w:rFonts w:ascii="Times New Roman" w:eastAsia="Times New Roman" w:hAnsi="Times New Roman" w:cs="Times New Roman"/>
          <w:color w:val="000000"/>
          <w:sz w:val="24"/>
          <w:szCs w:val="24"/>
        </w:rPr>
        <w:t>)</w:t>
      </w:r>
      <w:r w:rsidR="002D32D7" w:rsidRPr="009A121B">
        <w:rPr>
          <w:rFonts w:ascii="Times New Roman" w:eastAsia="Times New Roman" w:hAnsi="Times New Roman" w:cs="Times New Roman"/>
          <w:color w:val="000000"/>
          <w:sz w:val="24"/>
          <w:szCs w:val="24"/>
        </w:rPr>
        <w:t xml:space="preserve"> </w:t>
      </w:r>
      <w:r w:rsidR="002D32D7">
        <w:rPr>
          <w:rFonts w:ascii="Times New Roman" w:eastAsia="Times New Roman" w:hAnsi="Times New Roman" w:cs="Times New Roman"/>
          <w:color w:val="000000"/>
          <w:sz w:val="24"/>
          <w:szCs w:val="24"/>
        </w:rPr>
        <w:t xml:space="preserve">and the appropriate Illinois EPA Regional Office.  </w:t>
      </w:r>
    </w:p>
    <w:p w14:paraId="43CAADCF" w14:textId="517ABF88" w:rsidR="00253004" w:rsidRDefault="00253004" w:rsidP="00874871">
      <w:pPr>
        <w:autoSpaceDE w:val="0"/>
        <w:autoSpaceDN w:val="0"/>
        <w:adjustRightInd w:val="0"/>
        <w:spacing w:after="0" w:line="240" w:lineRule="auto"/>
        <w:jc w:val="both"/>
        <w:rPr>
          <w:rFonts w:ascii="Times New Roman" w:eastAsia="Times New Roman" w:hAnsi="Times New Roman" w:cs="Times New Roman"/>
          <w:b/>
          <w:sz w:val="24"/>
          <w:szCs w:val="24"/>
        </w:rPr>
      </w:pPr>
    </w:p>
    <w:p w14:paraId="6D129C5F" w14:textId="424ECBCD" w:rsidR="00253004" w:rsidRPr="00FA4ED7" w:rsidRDefault="009B275B" w:rsidP="00874871">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FA4ED7" w:rsidRPr="00FA4ED7">
        <w:rPr>
          <w:rFonts w:ascii="Times New Roman" w:eastAsia="Times New Roman" w:hAnsi="Times New Roman" w:cs="Times New Roman"/>
          <w:bCs/>
          <w:sz w:val="24"/>
          <w:szCs w:val="24"/>
        </w:rPr>
        <w:t xml:space="preserve">he following table provides an evaluation of the existing and needed enhancement to the </w:t>
      </w:r>
      <w:r>
        <w:rPr>
          <w:rFonts w:ascii="Times New Roman" w:eastAsia="Times New Roman" w:hAnsi="Times New Roman" w:cs="Times New Roman"/>
          <w:bCs/>
          <w:sz w:val="24"/>
          <w:szCs w:val="24"/>
        </w:rPr>
        <w:t xml:space="preserve">resilience of the </w:t>
      </w:r>
      <w:r w:rsidR="00FA4ED7" w:rsidRPr="00FA4ED7">
        <w:rPr>
          <w:rFonts w:ascii="Times New Roman" w:eastAsia="Times New Roman" w:hAnsi="Times New Roman" w:cs="Times New Roman"/>
          <w:bCs/>
          <w:sz w:val="24"/>
          <w:szCs w:val="24"/>
        </w:rPr>
        <w:t>specific assets of the water system:</w:t>
      </w:r>
    </w:p>
    <w:tbl>
      <w:tblPr>
        <w:tblStyle w:val="TableGrid"/>
        <w:tblW w:w="11062" w:type="dxa"/>
        <w:tblInd w:w="-113" w:type="dxa"/>
        <w:tblLook w:val="04A0" w:firstRow="1" w:lastRow="0" w:firstColumn="1" w:lastColumn="0" w:noHBand="0" w:noVBand="1"/>
      </w:tblPr>
      <w:tblGrid>
        <w:gridCol w:w="2155"/>
        <w:gridCol w:w="2346"/>
        <w:gridCol w:w="2396"/>
        <w:gridCol w:w="2003"/>
        <w:gridCol w:w="2162"/>
      </w:tblGrid>
      <w:tr w:rsidR="00874871" w:rsidRPr="004C08D8" w14:paraId="059F2CC5" w14:textId="77777777" w:rsidTr="005A0748">
        <w:tc>
          <w:tcPr>
            <w:tcW w:w="2155" w:type="dxa"/>
          </w:tcPr>
          <w:p w14:paraId="26E33A04" w14:textId="77777777" w:rsidR="00874871" w:rsidRPr="004C08D8" w:rsidRDefault="00874871" w:rsidP="00B96CC0">
            <w:pPr>
              <w:autoSpaceDE w:val="0"/>
              <w:autoSpaceDN w:val="0"/>
              <w:adjustRightInd w:val="0"/>
              <w:rPr>
                <w:rFonts w:ascii="Times New Roman" w:eastAsia="Times New Roman" w:hAnsi="Times New Roman" w:cs="Times New Roman"/>
                <w:b/>
                <w:sz w:val="24"/>
                <w:szCs w:val="24"/>
              </w:rPr>
            </w:pPr>
            <w:r w:rsidRPr="004C08D8">
              <w:rPr>
                <w:rFonts w:ascii="Times New Roman" w:eastAsia="Times New Roman" w:hAnsi="Times New Roman" w:cs="Times New Roman"/>
                <w:b/>
                <w:sz w:val="24"/>
                <w:szCs w:val="24"/>
              </w:rPr>
              <w:t>State and Local ID</w:t>
            </w:r>
          </w:p>
        </w:tc>
        <w:tc>
          <w:tcPr>
            <w:tcW w:w="2346" w:type="dxa"/>
          </w:tcPr>
          <w:p w14:paraId="76356CF0" w14:textId="770D5DD6" w:rsidR="00874871" w:rsidRPr="004C08D8" w:rsidRDefault="00874871" w:rsidP="00B96CC0">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Existing Security Countermeasures</w:t>
            </w:r>
          </w:p>
        </w:tc>
        <w:tc>
          <w:tcPr>
            <w:tcW w:w="2396" w:type="dxa"/>
          </w:tcPr>
          <w:p w14:paraId="7AA129F2" w14:textId="3EBAC64A" w:rsidR="00874871" w:rsidRPr="004C08D8" w:rsidRDefault="005918CA" w:rsidP="00B96CC0">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Existing protection against Natural Disasters</w:t>
            </w:r>
          </w:p>
        </w:tc>
        <w:tc>
          <w:tcPr>
            <w:tcW w:w="2003" w:type="dxa"/>
          </w:tcPr>
          <w:p w14:paraId="13D3255F" w14:textId="339DF9FB" w:rsidR="00874871" w:rsidRPr="004C08D8" w:rsidRDefault="005918CA" w:rsidP="00B96CC0">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High Priority Countermeasure/ Disaster Protection Enhancements</w:t>
            </w:r>
            <w:r w:rsidR="005A0748">
              <w:rPr>
                <w:rFonts w:ascii="Times New Roman" w:eastAsia="Times New Roman" w:hAnsi="Times New Roman" w:cs="Times New Roman"/>
                <w:b/>
                <w:sz w:val="24"/>
                <w:szCs w:val="24"/>
              </w:rPr>
              <w:t>*</w:t>
            </w:r>
          </w:p>
        </w:tc>
        <w:tc>
          <w:tcPr>
            <w:tcW w:w="2162" w:type="dxa"/>
          </w:tcPr>
          <w:p w14:paraId="264D7C1D" w14:textId="662D1368" w:rsidR="00874871" w:rsidRPr="004C08D8" w:rsidRDefault="005918CA" w:rsidP="00B96CC0">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Moderate Priority Countermeasure/ Disaster Protection Enhancements</w:t>
            </w:r>
            <w:r w:rsidR="005A0748">
              <w:rPr>
                <w:rFonts w:ascii="Times New Roman" w:eastAsia="Times New Roman" w:hAnsi="Times New Roman" w:cs="Times New Roman"/>
                <w:b/>
                <w:sz w:val="24"/>
                <w:szCs w:val="24"/>
              </w:rPr>
              <w:t>**</w:t>
            </w:r>
          </w:p>
        </w:tc>
      </w:tr>
      <w:tr w:rsidR="00874871" w:rsidRPr="00CF353E" w14:paraId="75282536" w14:textId="77777777" w:rsidTr="005A0748">
        <w:tc>
          <w:tcPr>
            <w:tcW w:w="2155" w:type="dxa"/>
          </w:tcPr>
          <w:p w14:paraId="468538F0" w14:textId="1FB6A99D" w:rsidR="00874871" w:rsidRPr="00CF353E" w:rsidRDefault="00874871" w:rsidP="00B96CC0">
            <w:pPr>
              <w:autoSpaceDE w:val="0"/>
              <w:autoSpaceDN w:val="0"/>
              <w:adjustRightInd w:val="0"/>
              <w:rPr>
                <w:rFonts w:ascii="Times New Roman" w:eastAsia="Times New Roman" w:hAnsi="Times New Roman" w:cs="Times New Roman"/>
                <w:sz w:val="24"/>
                <w:szCs w:val="24"/>
              </w:rPr>
            </w:pPr>
            <w:r w:rsidRPr="004C08D8">
              <w:rPr>
                <w:rFonts w:ascii="Times New Roman" w:hAnsi="Times New Roman" w:cs="Times New Roman"/>
                <w:i/>
                <w:iCs/>
                <w:sz w:val="24"/>
                <w:szCs w:val="24"/>
                <w:highlight w:val="yellow"/>
              </w:rPr>
              <w:t>(List all sources of water</w:t>
            </w:r>
            <w:r w:rsidR="00C426F2" w:rsidRPr="00C426F2">
              <w:rPr>
                <w:rFonts w:ascii="Times New Roman" w:hAnsi="Times New Roman" w:cs="Times New Roman"/>
                <w:i/>
                <w:iCs/>
                <w:sz w:val="24"/>
                <w:szCs w:val="24"/>
                <w:highlight w:val="yellow"/>
              </w:rPr>
              <w:t>-should mirror table above</w:t>
            </w:r>
          </w:p>
        </w:tc>
        <w:tc>
          <w:tcPr>
            <w:tcW w:w="2346" w:type="dxa"/>
          </w:tcPr>
          <w:p w14:paraId="7FE631F0" w14:textId="5FFC236B" w:rsidR="00874871" w:rsidRPr="004C08D8" w:rsidRDefault="00874871" w:rsidP="00B96CC0">
            <w:pPr>
              <w:autoSpaceDE w:val="0"/>
              <w:autoSpaceDN w:val="0"/>
              <w:adjustRightInd w:val="0"/>
              <w:rPr>
                <w:rFonts w:ascii="Times New Roman" w:eastAsia="Times New Roman" w:hAnsi="Times New Roman" w:cs="Times New Roman"/>
                <w:i/>
                <w:iCs/>
                <w:sz w:val="24"/>
                <w:szCs w:val="24"/>
              </w:rPr>
            </w:pPr>
            <w:r w:rsidRPr="00CF353E">
              <w:rPr>
                <w:rFonts w:ascii="Times New Roman" w:eastAsia="Times New Roman" w:hAnsi="Times New Roman" w:cs="Times New Roman"/>
                <w:i/>
                <w:iCs/>
                <w:sz w:val="24"/>
                <w:szCs w:val="24"/>
                <w:highlight w:val="yellow"/>
              </w:rPr>
              <w:t>(e.g., fencing, locks, cameras, lighting</w:t>
            </w:r>
            <w:r w:rsidR="00167462">
              <w:rPr>
                <w:rFonts w:ascii="Times New Roman" w:eastAsia="Times New Roman" w:hAnsi="Times New Roman" w:cs="Times New Roman"/>
                <w:i/>
                <w:iCs/>
                <w:sz w:val="24"/>
                <w:szCs w:val="24"/>
                <w:highlight w:val="yellow"/>
              </w:rPr>
              <w:t>, warning signs</w:t>
            </w:r>
            <w:r w:rsidRPr="00CF353E">
              <w:rPr>
                <w:rFonts w:ascii="Times New Roman" w:eastAsia="Times New Roman" w:hAnsi="Times New Roman" w:cs="Times New Roman"/>
                <w:i/>
                <w:iCs/>
                <w:sz w:val="24"/>
                <w:szCs w:val="24"/>
                <w:highlight w:val="yellow"/>
              </w:rPr>
              <w:t>, motion sensors</w:t>
            </w:r>
            <w:r w:rsidR="00167462">
              <w:rPr>
                <w:rFonts w:ascii="Times New Roman" w:eastAsia="Times New Roman" w:hAnsi="Times New Roman" w:cs="Times New Roman"/>
                <w:i/>
                <w:iCs/>
                <w:sz w:val="24"/>
                <w:szCs w:val="24"/>
                <w:highlight w:val="yellow"/>
              </w:rPr>
              <w:t>, alarms</w:t>
            </w:r>
            <w:r w:rsidRPr="00CF353E">
              <w:rPr>
                <w:rFonts w:ascii="Times New Roman" w:eastAsia="Times New Roman" w:hAnsi="Times New Roman" w:cs="Times New Roman"/>
                <w:i/>
                <w:iCs/>
                <w:sz w:val="24"/>
                <w:szCs w:val="24"/>
                <w:highlight w:val="yellow"/>
              </w:rPr>
              <w:t>)</w:t>
            </w:r>
          </w:p>
        </w:tc>
        <w:tc>
          <w:tcPr>
            <w:tcW w:w="2396" w:type="dxa"/>
          </w:tcPr>
          <w:p w14:paraId="3D16D3D3" w14:textId="3AC28576" w:rsidR="00874871" w:rsidRPr="004C08D8" w:rsidRDefault="005918CA" w:rsidP="00B96CC0">
            <w:pPr>
              <w:autoSpaceDE w:val="0"/>
              <w:autoSpaceDN w:val="0"/>
              <w:adjustRightInd w:val="0"/>
              <w:rPr>
                <w:rFonts w:ascii="Times New Roman" w:eastAsia="Times New Roman" w:hAnsi="Times New Roman" w:cs="Times New Roman"/>
                <w:sz w:val="24"/>
                <w:szCs w:val="24"/>
              </w:rPr>
            </w:pPr>
            <w:r w:rsidRPr="00CF353E">
              <w:rPr>
                <w:rFonts w:ascii="Times New Roman" w:eastAsia="Times New Roman" w:hAnsi="Times New Roman" w:cs="Times New Roman"/>
                <w:i/>
                <w:iCs/>
                <w:sz w:val="24"/>
                <w:szCs w:val="24"/>
                <w:highlight w:val="yellow"/>
              </w:rPr>
              <w:t>(e.g., berms, levees, redundancy, generators, etc.)</w:t>
            </w:r>
          </w:p>
        </w:tc>
        <w:tc>
          <w:tcPr>
            <w:tcW w:w="2003" w:type="dxa"/>
          </w:tcPr>
          <w:p w14:paraId="2FC9276F" w14:textId="2CA670C6" w:rsidR="00874871" w:rsidRPr="008A18E0" w:rsidRDefault="008A18E0" w:rsidP="00B96CC0">
            <w:pPr>
              <w:autoSpaceDE w:val="0"/>
              <w:autoSpaceDN w:val="0"/>
              <w:adjustRightInd w:val="0"/>
              <w:rPr>
                <w:rFonts w:ascii="Times New Roman" w:eastAsia="Times New Roman" w:hAnsi="Times New Roman" w:cs="Times New Roman"/>
                <w:i/>
                <w:iCs/>
                <w:sz w:val="24"/>
                <w:szCs w:val="24"/>
              </w:rPr>
            </w:pPr>
            <w:r w:rsidRPr="008A18E0">
              <w:rPr>
                <w:rFonts w:ascii="Times New Roman" w:eastAsia="Times New Roman" w:hAnsi="Times New Roman" w:cs="Times New Roman"/>
                <w:i/>
                <w:iCs/>
                <w:sz w:val="24"/>
                <w:szCs w:val="24"/>
                <w:highlight w:val="yellow"/>
              </w:rPr>
              <w:t>(e.g., Insta</w:t>
            </w:r>
            <w:r>
              <w:rPr>
                <w:rFonts w:ascii="Times New Roman" w:eastAsia="Times New Roman" w:hAnsi="Times New Roman" w:cs="Times New Roman"/>
                <w:i/>
                <w:iCs/>
                <w:sz w:val="24"/>
                <w:szCs w:val="24"/>
                <w:highlight w:val="yellow"/>
              </w:rPr>
              <w:t>l</w:t>
            </w:r>
            <w:r w:rsidRPr="008A18E0">
              <w:rPr>
                <w:rFonts w:ascii="Times New Roman" w:eastAsia="Times New Roman" w:hAnsi="Times New Roman" w:cs="Times New Roman"/>
                <w:i/>
                <w:iCs/>
                <w:sz w:val="24"/>
                <w:szCs w:val="24"/>
                <w:highlight w:val="yellow"/>
              </w:rPr>
              <w:t>l locks on the water plant door.)</w:t>
            </w:r>
          </w:p>
        </w:tc>
        <w:tc>
          <w:tcPr>
            <w:tcW w:w="2162" w:type="dxa"/>
          </w:tcPr>
          <w:p w14:paraId="52FAA8BC" w14:textId="4FA02063" w:rsidR="00874871" w:rsidRPr="008A18E0" w:rsidRDefault="008A18E0" w:rsidP="00B96CC0">
            <w:pPr>
              <w:autoSpaceDE w:val="0"/>
              <w:autoSpaceDN w:val="0"/>
              <w:adjustRightInd w:val="0"/>
              <w:rPr>
                <w:rFonts w:ascii="Times New Roman" w:eastAsia="Times New Roman" w:hAnsi="Times New Roman" w:cs="Times New Roman"/>
                <w:i/>
                <w:iCs/>
                <w:sz w:val="24"/>
                <w:szCs w:val="24"/>
              </w:rPr>
            </w:pPr>
            <w:r w:rsidRPr="008A18E0">
              <w:rPr>
                <w:rFonts w:ascii="Times New Roman" w:eastAsia="Times New Roman" w:hAnsi="Times New Roman" w:cs="Times New Roman"/>
                <w:i/>
                <w:iCs/>
                <w:sz w:val="24"/>
                <w:szCs w:val="24"/>
                <w:highlight w:val="yellow"/>
              </w:rPr>
              <w:t>(e.g., construction of a levee)</w:t>
            </w:r>
          </w:p>
        </w:tc>
      </w:tr>
      <w:tr w:rsidR="00874871" w:rsidRPr="00F80017" w14:paraId="06A0B7FA" w14:textId="77777777" w:rsidTr="005A0748">
        <w:tc>
          <w:tcPr>
            <w:tcW w:w="2155" w:type="dxa"/>
          </w:tcPr>
          <w:p w14:paraId="20287E8E" w14:textId="660FDE74" w:rsidR="00874871" w:rsidRPr="00F80017" w:rsidRDefault="00F80017" w:rsidP="00B96CC0">
            <w:pPr>
              <w:autoSpaceDE w:val="0"/>
              <w:autoSpaceDN w:val="0"/>
              <w:adjustRightInd w:val="0"/>
              <w:rPr>
                <w:rFonts w:ascii="Times New Roman" w:hAnsi="Times New Roman" w:cs="Times New Roman"/>
                <w:i/>
                <w:iCs/>
                <w:sz w:val="24"/>
                <w:szCs w:val="24"/>
                <w:highlight w:val="yellow"/>
              </w:rPr>
            </w:pPr>
            <w:r w:rsidRPr="00F80017">
              <w:rPr>
                <w:rFonts w:ascii="Times New Roman" w:hAnsi="Times New Roman" w:cs="Times New Roman"/>
                <w:i/>
                <w:iCs/>
                <w:sz w:val="24"/>
                <w:szCs w:val="24"/>
                <w:highlight w:val="yellow"/>
              </w:rPr>
              <w:t>e.g. Well 100 (99999)</w:t>
            </w:r>
          </w:p>
        </w:tc>
        <w:tc>
          <w:tcPr>
            <w:tcW w:w="2346" w:type="dxa"/>
          </w:tcPr>
          <w:p w14:paraId="4C8BE3D4" w14:textId="7DC11A9F" w:rsidR="00874871" w:rsidRPr="00F80017" w:rsidRDefault="00F80017" w:rsidP="00B96CC0">
            <w:pPr>
              <w:autoSpaceDE w:val="0"/>
              <w:autoSpaceDN w:val="0"/>
              <w:adjustRightInd w:val="0"/>
              <w:rPr>
                <w:rFonts w:ascii="Times New Roman" w:hAnsi="Times New Roman" w:cs="Times New Roman"/>
                <w:i/>
                <w:iCs/>
                <w:sz w:val="24"/>
                <w:szCs w:val="24"/>
                <w:highlight w:val="yellow"/>
              </w:rPr>
            </w:pPr>
            <w:r w:rsidRPr="00F80017">
              <w:rPr>
                <w:rFonts w:ascii="Times New Roman" w:hAnsi="Times New Roman" w:cs="Times New Roman"/>
                <w:i/>
                <w:iCs/>
                <w:sz w:val="24"/>
                <w:szCs w:val="24"/>
                <w:highlight w:val="yellow"/>
              </w:rPr>
              <w:t xml:space="preserve">e.g., Well is contained within the water treatment plant </w:t>
            </w:r>
            <w:r w:rsidRPr="00F80017">
              <w:rPr>
                <w:rFonts w:ascii="Times New Roman" w:hAnsi="Times New Roman" w:cs="Times New Roman"/>
                <w:i/>
                <w:iCs/>
                <w:sz w:val="24"/>
                <w:szCs w:val="24"/>
                <w:highlight w:val="yellow"/>
              </w:rPr>
              <w:lastRenderedPageBreak/>
              <w:t xml:space="preserve">property perimeter fence.  </w:t>
            </w:r>
            <w:r w:rsidR="00365533" w:rsidRPr="00F80017">
              <w:rPr>
                <w:rFonts w:ascii="Times New Roman" w:hAnsi="Times New Roman" w:cs="Times New Roman"/>
                <w:i/>
                <w:iCs/>
                <w:sz w:val="24"/>
                <w:szCs w:val="24"/>
                <w:highlight w:val="yellow"/>
              </w:rPr>
              <w:t>Security</w:t>
            </w:r>
            <w:r w:rsidRPr="00F80017">
              <w:rPr>
                <w:rFonts w:ascii="Times New Roman" w:hAnsi="Times New Roman" w:cs="Times New Roman"/>
                <w:i/>
                <w:iCs/>
                <w:sz w:val="24"/>
                <w:szCs w:val="24"/>
                <w:highlight w:val="yellow"/>
              </w:rPr>
              <w:t xml:space="preserve"> lighting is provided and Local PD patrols after hours.</w:t>
            </w:r>
          </w:p>
        </w:tc>
        <w:tc>
          <w:tcPr>
            <w:tcW w:w="2396" w:type="dxa"/>
          </w:tcPr>
          <w:p w14:paraId="2DB0187B" w14:textId="36AE35A4" w:rsidR="00874871" w:rsidRPr="00F80017" w:rsidRDefault="00F80017" w:rsidP="00B96CC0">
            <w:pPr>
              <w:autoSpaceDE w:val="0"/>
              <w:autoSpaceDN w:val="0"/>
              <w:adjustRightInd w:val="0"/>
              <w:rPr>
                <w:rFonts w:ascii="Times New Roman" w:eastAsia="Times New Roman" w:hAnsi="Times New Roman" w:cs="Times New Roman"/>
                <w:i/>
                <w:iCs/>
                <w:sz w:val="24"/>
                <w:szCs w:val="24"/>
                <w:highlight w:val="yellow"/>
              </w:rPr>
            </w:pPr>
            <w:r w:rsidRPr="00F80017">
              <w:rPr>
                <w:rFonts w:ascii="Times New Roman" w:eastAsia="Times New Roman" w:hAnsi="Times New Roman" w:cs="Times New Roman"/>
                <w:i/>
                <w:iCs/>
                <w:sz w:val="24"/>
                <w:szCs w:val="24"/>
                <w:highlight w:val="yellow"/>
              </w:rPr>
              <w:lastRenderedPageBreak/>
              <w:t xml:space="preserve">e.g., The well is located </w:t>
            </w:r>
            <w:r w:rsidR="001F110E">
              <w:rPr>
                <w:rFonts w:ascii="Times New Roman" w:eastAsia="Times New Roman" w:hAnsi="Times New Roman" w:cs="Times New Roman"/>
                <w:i/>
                <w:iCs/>
                <w:sz w:val="24"/>
                <w:szCs w:val="24"/>
                <w:highlight w:val="yellow"/>
              </w:rPr>
              <w:t xml:space="preserve">2 ft. </w:t>
            </w:r>
            <w:r w:rsidRPr="00F80017">
              <w:rPr>
                <w:rFonts w:ascii="Times New Roman" w:eastAsia="Times New Roman" w:hAnsi="Times New Roman" w:cs="Times New Roman"/>
                <w:i/>
                <w:iCs/>
                <w:sz w:val="24"/>
                <w:szCs w:val="24"/>
                <w:highlight w:val="yellow"/>
              </w:rPr>
              <w:t xml:space="preserve">above the 100 year flood and </w:t>
            </w:r>
            <w:r w:rsidRPr="00F80017">
              <w:rPr>
                <w:rFonts w:ascii="Times New Roman" w:eastAsia="Times New Roman" w:hAnsi="Times New Roman" w:cs="Times New Roman"/>
                <w:i/>
                <w:iCs/>
                <w:sz w:val="24"/>
                <w:szCs w:val="24"/>
                <w:highlight w:val="yellow"/>
              </w:rPr>
              <w:lastRenderedPageBreak/>
              <w:t>can be supplied electricity through a back-up generator.</w:t>
            </w:r>
          </w:p>
        </w:tc>
        <w:tc>
          <w:tcPr>
            <w:tcW w:w="2003" w:type="dxa"/>
          </w:tcPr>
          <w:p w14:paraId="57A7DFB4" w14:textId="7EBC3835" w:rsidR="00874871" w:rsidRPr="00F80017" w:rsidRDefault="001F110E" w:rsidP="00B96CC0">
            <w:pPr>
              <w:autoSpaceDE w:val="0"/>
              <w:autoSpaceDN w:val="0"/>
              <w:adjustRightInd w:val="0"/>
              <w:rPr>
                <w:rFonts w:ascii="Times New Roman" w:eastAsia="Times New Roman" w:hAnsi="Times New Roman" w:cs="Times New Roman"/>
                <w:i/>
                <w:iCs/>
                <w:sz w:val="24"/>
                <w:szCs w:val="24"/>
                <w:highlight w:val="yellow"/>
              </w:rPr>
            </w:pPr>
            <w:r>
              <w:rPr>
                <w:rFonts w:ascii="Times New Roman" w:eastAsia="Times New Roman" w:hAnsi="Times New Roman" w:cs="Times New Roman"/>
                <w:i/>
                <w:iCs/>
                <w:sz w:val="24"/>
                <w:szCs w:val="24"/>
                <w:highlight w:val="yellow"/>
              </w:rPr>
              <w:lastRenderedPageBreak/>
              <w:t xml:space="preserve">e.g., The well house door lock has been </w:t>
            </w:r>
            <w:r>
              <w:rPr>
                <w:rFonts w:ascii="Times New Roman" w:eastAsia="Times New Roman" w:hAnsi="Times New Roman" w:cs="Times New Roman"/>
                <w:i/>
                <w:iCs/>
                <w:sz w:val="24"/>
                <w:szCs w:val="24"/>
                <w:highlight w:val="yellow"/>
              </w:rPr>
              <w:lastRenderedPageBreak/>
              <w:t>compromised and needs to replaced.</w:t>
            </w:r>
          </w:p>
        </w:tc>
        <w:tc>
          <w:tcPr>
            <w:tcW w:w="2162" w:type="dxa"/>
          </w:tcPr>
          <w:p w14:paraId="5E3DDEFF" w14:textId="3F7B1380" w:rsidR="00874871" w:rsidRPr="00F80017" w:rsidRDefault="00F80017" w:rsidP="00B96CC0">
            <w:pPr>
              <w:autoSpaceDE w:val="0"/>
              <w:autoSpaceDN w:val="0"/>
              <w:adjustRightInd w:val="0"/>
              <w:rPr>
                <w:rFonts w:ascii="Times New Roman" w:eastAsia="Times New Roman" w:hAnsi="Times New Roman" w:cs="Times New Roman"/>
                <w:i/>
                <w:iCs/>
                <w:sz w:val="24"/>
                <w:szCs w:val="24"/>
                <w:highlight w:val="yellow"/>
              </w:rPr>
            </w:pPr>
            <w:r w:rsidRPr="00F80017">
              <w:rPr>
                <w:rFonts w:ascii="Times New Roman" w:eastAsia="Times New Roman" w:hAnsi="Times New Roman" w:cs="Times New Roman"/>
                <w:i/>
                <w:iCs/>
                <w:sz w:val="24"/>
                <w:szCs w:val="24"/>
                <w:highlight w:val="yellow"/>
              </w:rPr>
              <w:lastRenderedPageBreak/>
              <w:t>e.g., Moderate</w:t>
            </w:r>
            <w:r w:rsidR="001F110E" w:rsidRPr="00F80017">
              <w:rPr>
                <w:rFonts w:ascii="Times New Roman" w:eastAsia="Times New Roman" w:hAnsi="Times New Roman" w:cs="Times New Roman"/>
                <w:i/>
                <w:iCs/>
                <w:sz w:val="24"/>
                <w:szCs w:val="24"/>
                <w:highlight w:val="yellow"/>
              </w:rPr>
              <w:t xml:space="preserve"> </w:t>
            </w:r>
            <w:r w:rsidR="001F110E">
              <w:rPr>
                <w:rFonts w:ascii="Times New Roman" w:eastAsia="Times New Roman" w:hAnsi="Times New Roman" w:cs="Times New Roman"/>
                <w:i/>
                <w:iCs/>
                <w:sz w:val="24"/>
                <w:szCs w:val="24"/>
                <w:highlight w:val="yellow"/>
              </w:rPr>
              <w:t>-</w:t>
            </w:r>
            <w:r w:rsidR="001F110E" w:rsidRPr="00F80017">
              <w:rPr>
                <w:rFonts w:ascii="Times New Roman" w:eastAsia="Times New Roman" w:hAnsi="Times New Roman" w:cs="Times New Roman"/>
                <w:i/>
                <w:iCs/>
                <w:sz w:val="24"/>
                <w:szCs w:val="24"/>
                <w:highlight w:val="yellow"/>
              </w:rPr>
              <w:t xml:space="preserve"> Additional Cyber risk reduction</w:t>
            </w:r>
            <w:r w:rsidR="001F110E">
              <w:rPr>
                <w:rFonts w:ascii="Times New Roman" w:eastAsia="Times New Roman" w:hAnsi="Times New Roman" w:cs="Times New Roman"/>
                <w:i/>
                <w:iCs/>
                <w:sz w:val="24"/>
                <w:szCs w:val="24"/>
                <w:highlight w:val="yellow"/>
              </w:rPr>
              <w:t xml:space="preserve"> </w:t>
            </w:r>
            <w:r w:rsidR="001F110E">
              <w:rPr>
                <w:rFonts w:ascii="Times New Roman" w:eastAsia="Times New Roman" w:hAnsi="Times New Roman" w:cs="Times New Roman"/>
                <w:i/>
                <w:iCs/>
                <w:sz w:val="24"/>
                <w:szCs w:val="24"/>
                <w:highlight w:val="yellow"/>
              </w:rPr>
              <w:lastRenderedPageBreak/>
              <w:t>through consultant evaluation and mitigation</w:t>
            </w:r>
            <w:r w:rsidR="001F110E" w:rsidRPr="00F80017">
              <w:rPr>
                <w:rFonts w:ascii="Times New Roman" w:eastAsia="Times New Roman" w:hAnsi="Times New Roman" w:cs="Times New Roman"/>
                <w:i/>
                <w:iCs/>
                <w:sz w:val="24"/>
                <w:szCs w:val="24"/>
                <w:highlight w:val="yellow"/>
              </w:rPr>
              <w:t>.</w:t>
            </w:r>
          </w:p>
        </w:tc>
      </w:tr>
      <w:tr w:rsidR="00F80017" w:rsidRPr="00CF353E" w14:paraId="002E071F" w14:textId="77777777" w:rsidTr="005A0748">
        <w:tc>
          <w:tcPr>
            <w:tcW w:w="2155" w:type="dxa"/>
          </w:tcPr>
          <w:p w14:paraId="43FE38B7" w14:textId="77777777" w:rsidR="00F80017" w:rsidRPr="00531338" w:rsidRDefault="00F80017" w:rsidP="00B96CC0">
            <w:pPr>
              <w:autoSpaceDE w:val="0"/>
              <w:autoSpaceDN w:val="0"/>
              <w:adjustRightInd w:val="0"/>
              <w:rPr>
                <w:rFonts w:ascii="Times New Roman" w:hAnsi="Times New Roman" w:cs="Times New Roman"/>
                <w:sz w:val="24"/>
                <w:szCs w:val="24"/>
                <w:highlight w:val="yellow"/>
              </w:rPr>
            </w:pPr>
          </w:p>
        </w:tc>
        <w:tc>
          <w:tcPr>
            <w:tcW w:w="2346" w:type="dxa"/>
          </w:tcPr>
          <w:p w14:paraId="0AD294A8" w14:textId="77777777" w:rsidR="00F80017" w:rsidRPr="004C08D8" w:rsidRDefault="00F80017" w:rsidP="00B96CC0">
            <w:pPr>
              <w:autoSpaceDE w:val="0"/>
              <w:autoSpaceDN w:val="0"/>
              <w:adjustRightInd w:val="0"/>
              <w:rPr>
                <w:rFonts w:ascii="Times New Roman" w:hAnsi="Times New Roman" w:cs="Times New Roman"/>
                <w:sz w:val="24"/>
                <w:szCs w:val="24"/>
              </w:rPr>
            </w:pPr>
          </w:p>
        </w:tc>
        <w:tc>
          <w:tcPr>
            <w:tcW w:w="2396" w:type="dxa"/>
          </w:tcPr>
          <w:p w14:paraId="4B9DB225" w14:textId="77777777" w:rsidR="00F80017" w:rsidRPr="004C08D8" w:rsidRDefault="00F80017" w:rsidP="00B96CC0">
            <w:pPr>
              <w:autoSpaceDE w:val="0"/>
              <w:autoSpaceDN w:val="0"/>
              <w:adjustRightInd w:val="0"/>
              <w:rPr>
                <w:rFonts w:ascii="Times New Roman" w:eastAsia="Times New Roman" w:hAnsi="Times New Roman" w:cs="Times New Roman"/>
                <w:sz w:val="24"/>
                <w:szCs w:val="24"/>
              </w:rPr>
            </w:pPr>
          </w:p>
        </w:tc>
        <w:tc>
          <w:tcPr>
            <w:tcW w:w="2003" w:type="dxa"/>
          </w:tcPr>
          <w:p w14:paraId="7BC8095C" w14:textId="77777777" w:rsidR="00F80017" w:rsidRPr="00CF353E" w:rsidRDefault="00F80017" w:rsidP="00B96CC0">
            <w:pPr>
              <w:autoSpaceDE w:val="0"/>
              <w:autoSpaceDN w:val="0"/>
              <w:adjustRightInd w:val="0"/>
              <w:rPr>
                <w:rFonts w:ascii="Times New Roman" w:eastAsia="Times New Roman" w:hAnsi="Times New Roman" w:cs="Times New Roman"/>
                <w:sz w:val="24"/>
                <w:szCs w:val="24"/>
              </w:rPr>
            </w:pPr>
          </w:p>
        </w:tc>
        <w:tc>
          <w:tcPr>
            <w:tcW w:w="2162" w:type="dxa"/>
          </w:tcPr>
          <w:p w14:paraId="441BF90B" w14:textId="77777777" w:rsidR="00F80017" w:rsidRPr="004C08D8" w:rsidRDefault="00F80017" w:rsidP="00B96CC0">
            <w:pPr>
              <w:autoSpaceDE w:val="0"/>
              <w:autoSpaceDN w:val="0"/>
              <w:adjustRightInd w:val="0"/>
              <w:rPr>
                <w:rFonts w:ascii="Times New Roman" w:eastAsia="Times New Roman" w:hAnsi="Times New Roman" w:cs="Times New Roman"/>
                <w:sz w:val="24"/>
                <w:szCs w:val="24"/>
              </w:rPr>
            </w:pPr>
          </w:p>
        </w:tc>
      </w:tr>
      <w:tr w:rsidR="00874871" w:rsidRPr="006C72F5" w14:paraId="08C8FD41" w14:textId="77777777" w:rsidTr="005A0748">
        <w:tc>
          <w:tcPr>
            <w:tcW w:w="2155" w:type="dxa"/>
          </w:tcPr>
          <w:p w14:paraId="5EBEB567" w14:textId="71E9294A" w:rsidR="00874871" w:rsidRPr="006C72F5" w:rsidRDefault="00874871" w:rsidP="00B96CC0">
            <w:pPr>
              <w:autoSpaceDE w:val="0"/>
              <w:autoSpaceDN w:val="0"/>
              <w:adjustRightInd w:val="0"/>
              <w:rPr>
                <w:rFonts w:ascii="Times New Roman" w:eastAsia="Times New Roman" w:hAnsi="Times New Roman" w:cs="Times New Roman"/>
                <w:i/>
                <w:iCs/>
                <w:sz w:val="24"/>
                <w:szCs w:val="24"/>
              </w:rPr>
            </w:pPr>
            <w:r w:rsidRPr="006C72F5">
              <w:rPr>
                <w:rFonts w:ascii="Times New Roman" w:hAnsi="Times New Roman" w:cs="Times New Roman"/>
                <w:i/>
                <w:iCs/>
                <w:sz w:val="24"/>
                <w:szCs w:val="24"/>
                <w:highlight w:val="yellow"/>
              </w:rPr>
              <w:t>(Indicate Treatment plant with appropriate level of specificity)</w:t>
            </w:r>
            <w:r w:rsidR="00C426F2" w:rsidRPr="006C72F5">
              <w:rPr>
                <w:rFonts w:ascii="Times New Roman" w:hAnsi="Times New Roman" w:cs="Times New Roman"/>
                <w:i/>
                <w:iCs/>
                <w:sz w:val="24"/>
                <w:szCs w:val="24"/>
                <w:highlight w:val="yellow"/>
              </w:rPr>
              <w:t xml:space="preserve"> -should mirror table above</w:t>
            </w:r>
          </w:p>
        </w:tc>
        <w:tc>
          <w:tcPr>
            <w:tcW w:w="2346" w:type="dxa"/>
          </w:tcPr>
          <w:p w14:paraId="55422A7A" w14:textId="6DAA1A46" w:rsidR="00874871" w:rsidRPr="006C72F5" w:rsidRDefault="00167462" w:rsidP="00B96CC0">
            <w:pPr>
              <w:autoSpaceDE w:val="0"/>
              <w:autoSpaceDN w:val="0"/>
              <w:adjustRightInd w:val="0"/>
              <w:rPr>
                <w:rFonts w:ascii="Times New Roman" w:eastAsia="Times New Roman" w:hAnsi="Times New Roman" w:cs="Times New Roman"/>
                <w:i/>
                <w:iCs/>
                <w:sz w:val="24"/>
                <w:szCs w:val="24"/>
              </w:rPr>
            </w:pPr>
            <w:r w:rsidRPr="006C72F5">
              <w:rPr>
                <w:rFonts w:ascii="Times New Roman" w:eastAsia="Times New Roman" w:hAnsi="Times New Roman" w:cs="Times New Roman"/>
                <w:i/>
                <w:iCs/>
                <w:sz w:val="24"/>
                <w:szCs w:val="24"/>
                <w:highlight w:val="yellow"/>
              </w:rPr>
              <w:t xml:space="preserve">(e.g., SCADA/Computer systems are </w:t>
            </w:r>
            <w:r w:rsidR="001F110E" w:rsidRPr="006C72F5">
              <w:rPr>
                <w:rFonts w:ascii="Times New Roman" w:eastAsia="Times New Roman" w:hAnsi="Times New Roman" w:cs="Times New Roman"/>
                <w:i/>
                <w:iCs/>
                <w:sz w:val="24"/>
                <w:szCs w:val="24"/>
                <w:highlight w:val="yellow"/>
              </w:rPr>
              <w:t xml:space="preserve">properly </w:t>
            </w:r>
            <w:r w:rsidRPr="006C72F5">
              <w:rPr>
                <w:rFonts w:ascii="Times New Roman" w:eastAsia="Times New Roman" w:hAnsi="Times New Roman" w:cs="Times New Roman"/>
                <w:i/>
                <w:iCs/>
                <w:sz w:val="24"/>
                <w:szCs w:val="24"/>
                <w:highlight w:val="yellow"/>
              </w:rPr>
              <w:t xml:space="preserve">password protected, </w:t>
            </w:r>
            <w:r w:rsidR="001F110E" w:rsidRPr="006C72F5">
              <w:rPr>
                <w:rFonts w:ascii="Times New Roman" w:eastAsia="Times New Roman" w:hAnsi="Times New Roman" w:cs="Times New Roman"/>
                <w:i/>
                <w:iCs/>
                <w:sz w:val="24"/>
                <w:szCs w:val="24"/>
                <w:highlight w:val="yellow"/>
              </w:rPr>
              <w:t xml:space="preserve">business systems are physically separate from SCADA, &amp; an active firewall protects </w:t>
            </w:r>
            <w:r w:rsidRPr="006C72F5">
              <w:rPr>
                <w:rFonts w:ascii="Times New Roman" w:eastAsia="Times New Roman" w:hAnsi="Times New Roman" w:cs="Times New Roman"/>
                <w:i/>
                <w:iCs/>
                <w:sz w:val="24"/>
                <w:szCs w:val="24"/>
                <w:highlight w:val="yellow"/>
              </w:rPr>
              <w:t xml:space="preserve">critical </w:t>
            </w:r>
            <w:r w:rsidR="001F110E" w:rsidRPr="006C72F5">
              <w:rPr>
                <w:rFonts w:ascii="Times New Roman" w:eastAsia="Times New Roman" w:hAnsi="Times New Roman" w:cs="Times New Roman"/>
                <w:i/>
                <w:iCs/>
                <w:sz w:val="24"/>
                <w:szCs w:val="24"/>
                <w:highlight w:val="yellow"/>
              </w:rPr>
              <w:t>systems</w:t>
            </w:r>
            <w:r w:rsidRPr="006C72F5">
              <w:rPr>
                <w:rFonts w:ascii="Times New Roman" w:eastAsia="Times New Roman" w:hAnsi="Times New Roman" w:cs="Times New Roman"/>
                <w:i/>
                <w:iCs/>
                <w:sz w:val="24"/>
                <w:szCs w:val="24"/>
                <w:highlight w:val="yellow"/>
              </w:rPr>
              <w:t>)</w:t>
            </w:r>
          </w:p>
        </w:tc>
        <w:tc>
          <w:tcPr>
            <w:tcW w:w="2396" w:type="dxa"/>
          </w:tcPr>
          <w:p w14:paraId="66646009" w14:textId="77D89585" w:rsidR="00874871" w:rsidRPr="006C72F5" w:rsidRDefault="00CF353E" w:rsidP="00B96CC0">
            <w:pPr>
              <w:autoSpaceDE w:val="0"/>
              <w:autoSpaceDN w:val="0"/>
              <w:adjustRightInd w:val="0"/>
              <w:rPr>
                <w:rFonts w:ascii="Times New Roman" w:eastAsia="Times New Roman" w:hAnsi="Times New Roman" w:cs="Times New Roman"/>
                <w:i/>
                <w:iCs/>
                <w:sz w:val="24"/>
                <w:szCs w:val="24"/>
              </w:rPr>
            </w:pPr>
            <w:r w:rsidRPr="006C72F5">
              <w:rPr>
                <w:rFonts w:ascii="Times New Roman" w:eastAsia="Times New Roman" w:hAnsi="Times New Roman" w:cs="Times New Roman"/>
                <w:i/>
                <w:iCs/>
                <w:sz w:val="24"/>
                <w:szCs w:val="24"/>
                <w:highlight w:val="yellow"/>
              </w:rPr>
              <w:t>(e.g., water treatment plant can be bypassed and water piped directly to distribution system</w:t>
            </w:r>
            <w:r w:rsidR="001F110E" w:rsidRPr="006C72F5">
              <w:rPr>
                <w:rFonts w:ascii="Times New Roman" w:eastAsia="Times New Roman" w:hAnsi="Times New Roman" w:cs="Times New Roman"/>
                <w:i/>
                <w:iCs/>
                <w:sz w:val="24"/>
                <w:szCs w:val="24"/>
                <w:highlight w:val="yellow"/>
              </w:rPr>
              <w:t xml:space="preserve"> from wells sources</w:t>
            </w:r>
            <w:r w:rsidRPr="006C72F5">
              <w:rPr>
                <w:rFonts w:ascii="Times New Roman" w:eastAsia="Times New Roman" w:hAnsi="Times New Roman" w:cs="Times New Roman"/>
                <w:i/>
                <w:iCs/>
                <w:sz w:val="24"/>
                <w:szCs w:val="24"/>
                <w:highlight w:val="yellow"/>
              </w:rPr>
              <w:t>.)</w:t>
            </w:r>
          </w:p>
        </w:tc>
        <w:tc>
          <w:tcPr>
            <w:tcW w:w="2003" w:type="dxa"/>
          </w:tcPr>
          <w:p w14:paraId="33C531AE" w14:textId="2F6FE384" w:rsidR="00874871" w:rsidRPr="006C72F5" w:rsidRDefault="001F110E" w:rsidP="00B96CC0">
            <w:pPr>
              <w:autoSpaceDE w:val="0"/>
              <w:autoSpaceDN w:val="0"/>
              <w:adjustRightInd w:val="0"/>
              <w:rPr>
                <w:rFonts w:ascii="Times New Roman" w:eastAsia="Times New Roman" w:hAnsi="Times New Roman" w:cs="Times New Roman"/>
                <w:i/>
                <w:iCs/>
                <w:sz w:val="24"/>
                <w:szCs w:val="24"/>
              </w:rPr>
            </w:pPr>
            <w:r w:rsidRPr="006C72F5">
              <w:rPr>
                <w:rFonts w:ascii="Times New Roman" w:eastAsia="Times New Roman" w:hAnsi="Times New Roman" w:cs="Times New Roman"/>
                <w:i/>
                <w:iCs/>
                <w:sz w:val="24"/>
                <w:szCs w:val="24"/>
                <w:highlight w:val="yellow"/>
              </w:rPr>
              <w:t>e.g., Perimeter gate needs to be repaired such that the facility can be secured at all times.</w:t>
            </w:r>
          </w:p>
        </w:tc>
        <w:tc>
          <w:tcPr>
            <w:tcW w:w="2162" w:type="dxa"/>
          </w:tcPr>
          <w:p w14:paraId="2F0FB615" w14:textId="272FAABF" w:rsidR="00874871" w:rsidRPr="006C72F5" w:rsidRDefault="001F110E" w:rsidP="00B96CC0">
            <w:pPr>
              <w:autoSpaceDE w:val="0"/>
              <w:autoSpaceDN w:val="0"/>
              <w:adjustRightInd w:val="0"/>
              <w:rPr>
                <w:rFonts w:ascii="Times New Roman" w:eastAsia="Times New Roman" w:hAnsi="Times New Roman" w:cs="Times New Roman"/>
                <w:i/>
                <w:iCs/>
                <w:sz w:val="24"/>
                <w:szCs w:val="24"/>
              </w:rPr>
            </w:pPr>
            <w:r w:rsidRPr="006C72F5">
              <w:rPr>
                <w:rFonts w:ascii="Times New Roman" w:eastAsia="Times New Roman" w:hAnsi="Times New Roman" w:cs="Times New Roman"/>
                <w:i/>
                <w:iCs/>
                <w:sz w:val="24"/>
                <w:szCs w:val="24"/>
                <w:highlight w:val="yellow"/>
              </w:rPr>
              <w:t>e.g., Camera and alarm system needs to be installed to monitor treatment plant when staff not present.</w:t>
            </w:r>
          </w:p>
        </w:tc>
      </w:tr>
      <w:tr w:rsidR="00874871" w:rsidRPr="00CF353E" w14:paraId="21E5B204" w14:textId="77777777" w:rsidTr="005A0748">
        <w:tc>
          <w:tcPr>
            <w:tcW w:w="2155" w:type="dxa"/>
          </w:tcPr>
          <w:p w14:paraId="21A84DE1" w14:textId="77777777" w:rsidR="00874871" w:rsidRPr="00CF353E" w:rsidRDefault="00874871" w:rsidP="00B96CC0">
            <w:pPr>
              <w:autoSpaceDE w:val="0"/>
              <w:autoSpaceDN w:val="0"/>
              <w:adjustRightInd w:val="0"/>
              <w:rPr>
                <w:rFonts w:ascii="Times New Roman" w:hAnsi="Times New Roman" w:cs="Times New Roman"/>
                <w:sz w:val="24"/>
                <w:szCs w:val="24"/>
              </w:rPr>
            </w:pPr>
          </w:p>
        </w:tc>
        <w:tc>
          <w:tcPr>
            <w:tcW w:w="2346" w:type="dxa"/>
          </w:tcPr>
          <w:p w14:paraId="50C06B1B" w14:textId="77777777" w:rsidR="00874871" w:rsidRPr="004C08D8" w:rsidRDefault="00874871" w:rsidP="00B96CC0">
            <w:pPr>
              <w:autoSpaceDE w:val="0"/>
              <w:autoSpaceDN w:val="0"/>
              <w:adjustRightInd w:val="0"/>
              <w:rPr>
                <w:rFonts w:ascii="Times New Roman" w:hAnsi="Times New Roman" w:cs="Times New Roman"/>
                <w:sz w:val="24"/>
                <w:szCs w:val="24"/>
              </w:rPr>
            </w:pPr>
          </w:p>
        </w:tc>
        <w:tc>
          <w:tcPr>
            <w:tcW w:w="2396" w:type="dxa"/>
          </w:tcPr>
          <w:p w14:paraId="00D9D7C2" w14:textId="77777777" w:rsidR="00874871" w:rsidRPr="004C08D8" w:rsidRDefault="00874871" w:rsidP="00B96CC0">
            <w:pPr>
              <w:autoSpaceDE w:val="0"/>
              <w:autoSpaceDN w:val="0"/>
              <w:adjustRightInd w:val="0"/>
              <w:rPr>
                <w:rFonts w:ascii="Times New Roman" w:eastAsia="Times New Roman" w:hAnsi="Times New Roman" w:cs="Times New Roman"/>
                <w:sz w:val="24"/>
                <w:szCs w:val="24"/>
              </w:rPr>
            </w:pPr>
          </w:p>
        </w:tc>
        <w:tc>
          <w:tcPr>
            <w:tcW w:w="2003" w:type="dxa"/>
          </w:tcPr>
          <w:p w14:paraId="4036E500" w14:textId="77777777" w:rsidR="00874871" w:rsidRPr="00CF353E" w:rsidRDefault="00874871" w:rsidP="00B96CC0">
            <w:pPr>
              <w:autoSpaceDE w:val="0"/>
              <w:autoSpaceDN w:val="0"/>
              <w:adjustRightInd w:val="0"/>
              <w:rPr>
                <w:rFonts w:ascii="Times New Roman" w:eastAsia="Times New Roman" w:hAnsi="Times New Roman" w:cs="Times New Roman"/>
                <w:sz w:val="24"/>
                <w:szCs w:val="24"/>
              </w:rPr>
            </w:pPr>
          </w:p>
        </w:tc>
        <w:tc>
          <w:tcPr>
            <w:tcW w:w="2162" w:type="dxa"/>
          </w:tcPr>
          <w:p w14:paraId="14FBFB55" w14:textId="77777777" w:rsidR="00874871" w:rsidRPr="004C08D8" w:rsidRDefault="00874871" w:rsidP="00B96CC0">
            <w:pPr>
              <w:autoSpaceDE w:val="0"/>
              <w:autoSpaceDN w:val="0"/>
              <w:adjustRightInd w:val="0"/>
              <w:rPr>
                <w:rFonts w:ascii="Times New Roman" w:eastAsia="Times New Roman" w:hAnsi="Times New Roman" w:cs="Times New Roman"/>
                <w:sz w:val="24"/>
                <w:szCs w:val="24"/>
              </w:rPr>
            </w:pPr>
          </w:p>
        </w:tc>
      </w:tr>
      <w:tr w:rsidR="00874871" w:rsidRPr="006C72F5" w14:paraId="122F6E98" w14:textId="77777777" w:rsidTr="005A0748">
        <w:tc>
          <w:tcPr>
            <w:tcW w:w="2155" w:type="dxa"/>
          </w:tcPr>
          <w:p w14:paraId="03EAF788" w14:textId="2F0C9B20" w:rsidR="00874871" w:rsidRPr="006C72F5" w:rsidRDefault="00874871" w:rsidP="00B96CC0">
            <w:pPr>
              <w:autoSpaceDE w:val="0"/>
              <w:autoSpaceDN w:val="0"/>
              <w:adjustRightInd w:val="0"/>
              <w:rPr>
                <w:rFonts w:ascii="Times New Roman" w:eastAsia="Times New Roman" w:hAnsi="Times New Roman" w:cs="Times New Roman"/>
                <w:i/>
                <w:iCs/>
                <w:sz w:val="24"/>
                <w:szCs w:val="24"/>
              </w:rPr>
            </w:pPr>
            <w:r w:rsidRPr="006C72F5">
              <w:rPr>
                <w:rFonts w:ascii="Times New Roman" w:hAnsi="Times New Roman" w:cs="Times New Roman"/>
                <w:i/>
                <w:iCs/>
                <w:sz w:val="24"/>
                <w:szCs w:val="24"/>
                <w:highlight w:val="yellow"/>
              </w:rPr>
              <w:t>(Indicate storage and distribution system components to the appropriate level of specificity)</w:t>
            </w:r>
            <w:r w:rsidR="00C426F2" w:rsidRPr="006C72F5">
              <w:rPr>
                <w:rFonts w:ascii="Times New Roman" w:hAnsi="Times New Roman" w:cs="Times New Roman"/>
                <w:i/>
                <w:iCs/>
                <w:sz w:val="24"/>
                <w:szCs w:val="24"/>
                <w:highlight w:val="yellow"/>
              </w:rPr>
              <w:t xml:space="preserve"> -should mirror table above</w:t>
            </w:r>
          </w:p>
        </w:tc>
        <w:tc>
          <w:tcPr>
            <w:tcW w:w="2346" w:type="dxa"/>
          </w:tcPr>
          <w:p w14:paraId="6826D919" w14:textId="38F2DA31" w:rsidR="00874871" w:rsidRPr="006C72F5" w:rsidRDefault="006C72F5" w:rsidP="00B96CC0">
            <w:pPr>
              <w:autoSpaceDE w:val="0"/>
              <w:autoSpaceDN w:val="0"/>
              <w:adjustRightInd w:val="0"/>
              <w:rPr>
                <w:rFonts w:ascii="Times New Roman" w:eastAsia="Times New Roman" w:hAnsi="Times New Roman" w:cs="Times New Roman"/>
                <w:i/>
                <w:iCs/>
                <w:sz w:val="24"/>
                <w:szCs w:val="24"/>
                <w:highlight w:val="yellow"/>
              </w:rPr>
            </w:pPr>
            <w:r w:rsidRPr="006C72F5">
              <w:rPr>
                <w:rFonts w:ascii="Times New Roman" w:eastAsia="Times New Roman" w:hAnsi="Times New Roman" w:cs="Times New Roman"/>
                <w:i/>
                <w:iCs/>
                <w:sz w:val="24"/>
                <w:szCs w:val="24"/>
                <w:highlight w:val="yellow"/>
              </w:rPr>
              <w:t>e.g., perimeter fencing and ladder locking system</w:t>
            </w:r>
          </w:p>
        </w:tc>
        <w:tc>
          <w:tcPr>
            <w:tcW w:w="2396" w:type="dxa"/>
          </w:tcPr>
          <w:p w14:paraId="356372DE" w14:textId="34733EC7" w:rsidR="00874871" w:rsidRPr="006C72F5" w:rsidRDefault="00CF353E" w:rsidP="00B96CC0">
            <w:pPr>
              <w:autoSpaceDE w:val="0"/>
              <w:autoSpaceDN w:val="0"/>
              <w:adjustRightInd w:val="0"/>
              <w:rPr>
                <w:rFonts w:ascii="Times New Roman" w:eastAsia="Times New Roman" w:hAnsi="Times New Roman" w:cs="Times New Roman"/>
                <w:i/>
                <w:iCs/>
                <w:sz w:val="24"/>
                <w:szCs w:val="24"/>
              </w:rPr>
            </w:pPr>
            <w:r w:rsidRPr="006C72F5">
              <w:rPr>
                <w:rFonts w:ascii="Times New Roman" w:eastAsia="Times New Roman" w:hAnsi="Times New Roman" w:cs="Times New Roman"/>
                <w:i/>
                <w:iCs/>
                <w:sz w:val="24"/>
                <w:szCs w:val="24"/>
                <w:highlight w:val="yellow"/>
              </w:rPr>
              <w:t>(e.g., distribution system has redundant elevated storage tanks)</w:t>
            </w:r>
          </w:p>
        </w:tc>
        <w:tc>
          <w:tcPr>
            <w:tcW w:w="2003" w:type="dxa"/>
          </w:tcPr>
          <w:p w14:paraId="433A7FDF" w14:textId="207A1AB7" w:rsidR="00874871" w:rsidRPr="006C72F5" w:rsidRDefault="006C72F5" w:rsidP="00B96CC0">
            <w:pPr>
              <w:autoSpaceDE w:val="0"/>
              <w:autoSpaceDN w:val="0"/>
              <w:adjustRightInd w:val="0"/>
              <w:rPr>
                <w:rFonts w:ascii="Times New Roman" w:eastAsia="Times New Roman" w:hAnsi="Times New Roman" w:cs="Times New Roman"/>
                <w:i/>
                <w:iCs/>
                <w:sz w:val="24"/>
                <w:szCs w:val="24"/>
              </w:rPr>
            </w:pPr>
            <w:r w:rsidRPr="006C72F5">
              <w:rPr>
                <w:rFonts w:ascii="Times New Roman" w:eastAsia="Times New Roman" w:hAnsi="Times New Roman" w:cs="Times New Roman"/>
                <w:i/>
                <w:iCs/>
                <w:sz w:val="24"/>
                <w:szCs w:val="24"/>
                <w:highlight w:val="yellow"/>
              </w:rPr>
              <w:t>e.g., None identified.</w:t>
            </w:r>
          </w:p>
        </w:tc>
        <w:tc>
          <w:tcPr>
            <w:tcW w:w="2162" w:type="dxa"/>
          </w:tcPr>
          <w:p w14:paraId="364863F5" w14:textId="6A12A0F2" w:rsidR="00874871" w:rsidRPr="006C72F5" w:rsidRDefault="006C72F5" w:rsidP="00B96CC0">
            <w:pPr>
              <w:autoSpaceDE w:val="0"/>
              <w:autoSpaceDN w:val="0"/>
              <w:adjustRightInd w:val="0"/>
              <w:rPr>
                <w:rFonts w:ascii="Times New Roman" w:eastAsia="Times New Roman" w:hAnsi="Times New Roman" w:cs="Times New Roman"/>
                <w:i/>
                <w:iCs/>
                <w:sz w:val="24"/>
                <w:szCs w:val="24"/>
              </w:rPr>
            </w:pPr>
            <w:r w:rsidRPr="006C72F5">
              <w:rPr>
                <w:rFonts w:ascii="Times New Roman" w:eastAsia="Times New Roman" w:hAnsi="Times New Roman" w:cs="Times New Roman"/>
                <w:i/>
                <w:iCs/>
                <w:sz w:val="24"/>
                <w:szCs w:val="24"/>
                <w:highlight w:val="yellow"/>
              </w:rPr>
              <w:t>e.g., Alarm system needs to be installed to indicate security breach.</w:t>
            </w:r>
          </w:p>
        </w:tc>
      </w:tr>
      <w:tr w:rsidR="00874871" w:rsidRPr="00CF353E" w14:paraId="3DBDD84A" w14:textId="77777777" w:rsidTr="005A0748">
        <w:tc>
          <w:tcPr>
            <w:tcW w:w="2155" w:type="dxa"/>
          </w:tcPr>
          <w:p w14:paraId="40B286B9" w14:textId="3E712693" w:rsidR="00874871" w:rsidRPr="00CF353E" w:rsidRDefault="00874871" w:rsidP="00B96CC0">
            <w:pPr>
              <w:autoSpaceDE w:val="0"/>
              <w:autoSpaceDN w:val="0"/>
              <w:adjustRightInd w:val="0"/>
              <w:rPr>
                <w:rFonts w:ascii="Times New Roman" w:eastAsia="Times New Roman" w:hAnsi="Times New Roman" w:cs="Times New Roman"/>
                <w:sz w:val="24"/>
                <w:szCs w:val="24"/>
              </w:rPr>
            </w:pPr>
          </w:p>
        </w:tc>
        <w:tc>
          <w:tcPr>
            <w:tcW w:w="2346" w:type="dxa"/>
          </w:tcPr>
          <w:p w14:paraId="1BE74851" w14:textId="77777777" w:rsidR="00874871" w:rsidRPr="004C08D8" w:rsidRDefault="00874871" w:rsidP="00B96CC0">
            <w:pPr>
              <w:autoSpaceDE w:val="0"/>
              <w:autoSpaceDN w:val="0"/>
              <w:adjustRightInd w:val="0"/>
              <w:rPr>
                <w:rFonts w:ascii="Times New Roman" w:eastAsia="Times New Roman" w:hAnsi="Times New Roman" w:cs="Times New Roman"/>
                <w:sz w:val="24"/>
                <w:szCs w:val="24"/>
              </w:rPr>
            </w:pPr>
          </w:p>
        </w:tc>
        <w:tc>
          <w:tcPr>
            <w:tcW w:w="2396" w:type="dxa"/>
          </w:tcPr>
          <w:p w14:paraId="12CE0E7D" w14:textId="77777777" w:rsidR="00874871" w:rsidRPr="004C08D8" w:rsidRDefault="00874871" w:rsidP="00B96CC0">
            <w:pPr>
              <w:autoSpaceDE w:val="0"/>
              <w:autoSpaceDN w:val="0"/>
              <w:adjustRightInd w:val="0"/>
              <w:rPr>
                <w:rFonts w:ascii="Times New Roman" w:eastAsia="Times New Roman" w:hAnsi="Times New Roman" w:cs="Times New Roman"/>
                <w:sz w:val="24"/>
                <w:szCs w:val="24"/>
              </w:rPr>
            </w:pPr>
          </w:p>
        </w:tc>
        <w:tc>
          <w:tcPr>
            <w:tcW w:w="2003" w:type="dxa"/>
          </w:tcPr>
          <w:p w14:paraId="060E9AB2" w14:textId="77777777" w:rsidR="00874871" w:rsidRPr="00CF353E" w:rsidRDefault="00874871" w:rsidP="00B96CC0">
            <w:pPr>
              <w:autoSpaceDE w:val="0"/>
              <w:autoSpaceDN w:val="0"/>
              <w:adjustRightInd w:val="0"/>
              <w:rPr>
                <w:rFonts w:ascii="Times New Roman" w:eastAsia="Times New Roman" w:hAnsi="Times New Roman" w:cs="Times New Roman"/>
                <w:sz w:val="24"/>
                <w:szCs w:val="24"/>
              </w:rPr>
            </w:pPr>
          </w:p>
        </w:tc>
        <w:tc>
          <w:tcPr>
            <w:tcW w:w="2162" w:type="dxa"/>
          </w:tcPr>
          <w:p w14:paraId="79514480" w14:textId="77777777" w:rsidR="00874871" w:rsidRPr="004C08D8" w:rsidRDefault="00874871" w:rsidP="00B96CC0">
            <w:pPr>
              <w:autoSpaceDE w:val="0"/>
              <w:autoSpaceDN w:val="0"/>
              <w:adjustRightInd w:val="0"/>
              <w:rPr>
                <w:rFonts w:ascii="Times New Roman" w:eastAsia="Times New Roman" w:hAnsi="Times New Roman" w:cs="Times New Roman"/>
                <w:sz w:val="24"/>
                <w:szCs w:val="24"/>
              </w:rPr>
            </w:pPr>
          </w:p>
        </w:tc>
      </w:tr>
      <w:tr w:rsidR="00874871" w:rsidRPr="00CF353E" w14:paraId="5ED0165A" w14:textId="77777777" w:rsidTr="005A0748">
        <w:tc>
          <w:tcPr>
            <w:tcW w:w="2155" w:type="dxa"/>
          </w:tcPr>
          <w:p w14:paraId="371F570A" w14:textId="77777777" w:rsidR="00874871" w:rsidRPr="00CF353E" w:rsidRDefault="00874871" w:rsidP="00B96CC0">
            <w:pPr>
              <w:autoSpaceDE w:val="0"/>
              <w:autoSpaceDN w:val="0"/>
              <w:adjustRightInd w:val="0"/>
              <w:rPr>
                <w:rFonts w:ascii="Times New Roman" w:eastAsia="Times New Roman" w:hAnsi="Times New Roman" w:cs="Times New Roman"/>
                <w:sz w:val="24"/>
                <w:szCs w:val="24"/>
              </w:rPr>
            </w:pPr>
          </w:p>
        </w:tc>
        <w:tc>
          <w:tcPr>
            <w:tcW w:w="2346" w:type="dxa"/>
          </w:tcPr>
          <w:p w14:paraId="485AF166" w14:textId="77777777" w:rsidR="00874871" w:rsidRPr="004C08D8" w:rsidRDefault="00874871" w:rsidP="00B96CC0">
            <w:pPr>
              <w:autoSpaceDE w:val="0"/>
              <w:autoSpaceDN w:val="0"/>
              <w:adjustRightInd w:val="0"/>
              <w:rPr>
                <w:rFonts w:ascii="Times New Roman" w:eastAsia="Times New Roman" w:hAnsi="Times New Roman" w:cs="Times New Roman"/>
                <w:sz w:val="24"/>
                <w:szCs w:val="24"/>
              </w:rPr>
            </w:pPr>
          </w:p>
        </w:tc>
        <w:tc>
          <w:tcPr>
            <w:tcW w:w="2396" w:type="dxa"/>
          </w:tcPr>
          <w:p w14:paraId="63EBBCEE" w14:textId="77777777" w:rsidR="00874871" w:rsidRPr="004C08D8" w:rsidRDefault="00874871" w:rsidP="00B96CC0">
            <w:pPr>
              <w:autoSpaceDE w:val="0"/>
              <w:autoSpaceDN w:val="0"/>
              <w:adjustRightInd w:val="0"/>
              <w:rPr>
                <w:rFonts w:ascii="Times New Roman" w:eastAsia="Times New Roman" w:hAnsi="Times New Roman" w:cs="Times New Roman"/>
                <w:sz w:val="24"/>
                <w:szCs w:val="24"/>
              </w:rPr>
            </w:pPr>
          </w:p>
        </w:tc>
        <w:tc>
          <w:tcPr>
            <w:tcW w:w="2003" w:type="dxa"/>
          </w:tcPr>
          <w:p w14:paraId="65BBDF5C" w14:textId="77777777" w:rsidR="00874871" w:rsidRPr="00CF353E" w:rsidRDefault="00874871" w:rsidP="00B96CC0">
            <w:pPr>
              <w:autoSpaceDE w:val="0"/>
              <w:autoSpaceDN w:val="0"/>
              <w:adjustRightInd w:val="0"/>
              <w:rPr>
                <w:rFonts w:ascii="Times New Roman" w:eastAsia="Times New Roman" w:hAnsi="Times New Roman" w:cs="Times New Roman"/>
                <w:sz w:val="24"/>
                <w:szCs w:val="24"/>
              </w:rPr>
            </w:pPr>
          </w:p>
        </w:tc>
        <w:tc>
          <w:tcPr>
            <w:tcW w:w="2162" w:type="dxa"/>
          </w:tcPr>
          <w:p w14:paraId="7374B1A6" w14:textId="77777777" w:rsidR="00874871" w:rsidRPr="004C08D8" w:rsidRDefault="00874871" w:rsidP="00B96CC0">
            <w:pPr>
              <w:autoSpaceDE w:val="0"/>
              <w:autoSpaceDN w:val="0"/>
              <w:adjustRightInd w:val="0"/>
              <w:rPr>
                <w:rFonts w:ascii="Times New Roman" w:eastAsia="Times New Roman" w:hAnsi="Times New Roman" w:cs="Times New Roman"/>
                <w:sz w:val="24"/>
                <w:szCs w:val="24"/>
              </w:rPr>
            </w:pPr>
          </w:p>
        </w:tc>
      </w:tr>
    </w:tbl>
    <w:p w14:paraId="1749D762" w14:textId="455D5F99" w:rsidR="007316C4" w:rsidRPr="005A0748" w:rsidRDefault="005A0748" w:rsidP="005A0748">
      <w:pPr>
        <w:autoSpaceDE w:val="0"/>
        <w:autoSpaceDN w:val="0"/>
        <w:adjustRightInd w:val="0"/>
        <w:spacing w:after="0" w:line="240" w:lineRule="auto"/>
        <w:jc w:val="right"/>
        <w:rPr>
          <w:rFonts w:ascii="Times New Roman" w:eastAsia="Times New Roman" w:hAnsi="Times New Roman" w:cs="Times New Roman"/>
          <w:b/>
          <w:bCs/>
          <w:sz w:val="24"/>
          <w:szCs w:val="24"/>
        </w:rPr>
      </w:pPr>
      <w:r w:rsidRPr="005A0748">
        <w:rPr>
          <w:rFonts w:ascii="Times New Roman" w:eastAsia="Times New Roman" w:hAnsi="Times New Roman" w:cs="Times New Roman"/>
          <w:b/>
          <w:bCs/>
          <w:sz w:val="24"/>
          <w:szCs w:val="24"/>
        </w:rPr>
        <w:t>*High priority countermeasures/protection need to be acted upon regardless of cost considerations.</w:t>
      </w:r>
    </w:p>
    <w:p w14:paraId="5EFAA326" w14:textId="13587D26" w:rsidR="005A0748" w:rsidRPr="005A0748" w:rsidRDefault="005A0748" w:rsidP="005A0748">
      <w:pPr>
        <w:autoSpaceDE w:val="0"/>
        <w:autoSpaceDN w:val="0"/>
        <w:adjustRightInd w:val="0"/>
        <w:spacing w:after="0" w:line="240" w:lineRule="auto"/>
        <w:jc w:val="right"/>
        <w:rPr>
          <w:rFonts w:ascii="Times New Roman" w:eastAsia="Times New Roman" w:hAnsi="Times New Roman" w:cs="Times New Roman"/>
          <w:b/>
          <w:bCs/>
          <w:sz w:val="24"/>
          <w:szCs w:val="24"/>
        </w:rPr>
      </w:pPr>
      <w:r w:rsidRPr="005A0748">
        <w:rPr>
          <w:rFonts w:ascii="Times New Roman" w:eastAsia="Times New Roman" w:hAnsi="Times New Roman" w:cs="Times New Roman"/>
          <w:b/>
          <w:bCs/>
          <w:sz w:val="24"/>
          <w:szCs w:val="24"/>
        </w:rPr>
        <w:t>**Moderate priority countermeasures/protection need to be acted upon as funds become available.</w:t>
      </w:r>
    </w:p>
    <w:p w14:paraId="5B83163E" w14:textId="06D6527B" w:rsidR="005A0748" w:rsidRDefault="005A0748" w:rsidP="004C08D8">
      <w:pPr>
        <w:autoSpaceDE w:val="0"/>
        <w:autoSpaceDN w:val="0"/>
        <w:adjustRightInd w:val="0"/>
        <w:spacing w:after="0" w:line="240" w:lineRule="auto"/>
        <w:rPr>
          <w:rFonts w:ascii="Times New Roman" w:eastAsia="Times New Roman" w:hAnsi="Times New Roman" w:cs="Times New Roman"/>
          <w:sz w:val="24"/>
          <w:szCs w:val="24"/>
        </w:rPr>
      </w:pPr>
    </w:p>
    <w:p w14:paraId="6726E497" w14:textId="43863B08" w:rsidR="00A30E87" w:rsidRDefault="00A30E87" w:rsidP="00FB69CF">
      <w:pPr>
        <w:autoSpaceDE w:val="0"/>
        <w:autoSpaceDN w:val="0"/>
        <w:adjustRightInd w:val="0"/>
        <w:spacing w:after="0" w:line="240" w:lineRule="auto"/>
        <w:jc w:val="center"/>
        <w:rPr>
          <w:rFonts w:ascii="Times New Roman" w:eastAsia="Times New Roman" w:hAnsi="Times New Roman" w:cs="Times New Roman"/>
          <w:b/>
          <w:bCs/>
          <w:caps/>
          <w:sz w:val="24"/>
          <w:szCs w:val="24"/>
        </w:rPr>
      </w:pPr>
      <w:r w:rsidRPr="00FB69CF">
        <w:rPr>
          <w:rFonts w:ascii="Times New Roman" w:eastAsia="Times New Roman" w:hAnsi="Times New Roman" w:cs="Times New Roman"/>
          <w:b/>
          <w:bCs/>
          <w:caps/>
          <w:sz w:val="24"/>
          <w:szCs w:val="24"/>
        </w:rPr>
        <w:t>Monitoring Practices</w:t>
      </w:r>
    </w:p>
    <w:p w14:paraId="0F9380D8" w14:textId="77777777" w:rsidR="00FB69CF" w:rsidRPr="00FB69CF" w:rsidRDefault="00FB69CF" w:rsidP="00FB69CF">
      <w:pPr>
        <w:autoSpaceDE w:val="0"/>
        <w:autoSpaceDN w:val="0"/>
        <w:adjustRightInd w:val="0"/>
        <w:spacing w:after="0" w:line="240" w:lineRule="auto"/>
        <w:jc w:val="center"/>
        <w:rPr>
          <w:rFonts w:ascii="Times New Roman" w:eastAsia="Times New Roman" w:hAnsi="Times New Roman" w:cs="Times New Roman"/>
          <w:b/>
          <w:bCs/>
          <w:caps/>
          <w:sz w:val="24"/>
          <w:szCs w:val="24"/>
        </w:rPr>
      </w:pPr>
    </w:p>
    <w:p w14:paraId="6019AB68" w14:textId="148AE96E" w:rsidR="00020212" w:rsidRDefault="00FB69CF" w:rsidP="004C08D8">
      <w:pPr>
        <w:autoSpaceDE w:val="0"/>
        <w:autoSpaceDN w:val="0"/>
        <w:adjustRightInd w:val="0"/>
        <w:spacing w:after="0" w:line="240" w:lineRule="auto"/>
        <w:rPr>
          <w:rFonts w:ascii="Times New Roman" w:eastAsia="Times New Roman" w:hAnsi="Times New Roman" w:cs="Times New Roman"/>
          <w:sz w:val="24"/>
          <w:szCs w:val="24"/>
        </w:rPr>
      </w:pPr>
      <w:r w:rsidRPr="00FB69CF">
        <w:rPr>
          <w:rFonts w:ascii="Times New Roman" w:eastAsia="Times New Roman" w:hAnsi="Times New Roman" w:cs="Times New Roman"/>
          <w:sz w:val="24"/>
          <w:szCs w:val="24"/>
        </w:rPr>
        <w:t xml:space="preserve">In evaluating the potential risk of pathogens or chemical contaminant to the </w:t>
      </w:r>
      <w:r w:rsidR="00D416A2">
        <w:rPr>
          <w:rFonts w:ascii="Times New Roman" w:eastAsia="Times New Roman" w:hAnsi="Times New Roman" w:cs="Times New Roman"/>
          <w:sz w:val="24"/>
          <w:szCs w:val="24"/>
        </w:rPr>
        <w:t>Community Water Supply (</w:t>
      </w:r>
      <w:r w:rsidRPr="00FB69CF">
        <w:rPr>
          <w:rFonts w:ascii="Times New Roman" w:eastAsia="Times New Roman" w:hAnsi="Times New Roman" w:cs="Times New Roman"/>
          <w:sz w:val="24"/>
          <w:szCs w:val="24"/>
        </w:rPr>
        <w:t>CWS</w:t>
      </w:r>
      <w:r w:rsidR="00D416A2">
        <w:rPr>
          <w:rFonts w:ascii="Times New Roman" w:eastAsia="Times New Roman" w:hAnsi="Times New Roman" w:cs="Times New Roman"/>
          <w:sz w:val="24"/>
          <w:szCs w:val="24"/>
        </w:rPr>
        <w:t>)</w:t>
      </w:r>
      <w:r w:rsidRPr="00FB69CF">
        <w:rPr>
          <w:rFonts w:ascii="Times New Roman" w:eastAsia="Times New Roman" w:hAnsi="Times New Roman" w:cs="Times New Roman"/>
          <w:sz w:val="24"/>
          <w:szCs w:val="24"/>
        </w:rPr>
        <w:t xml:space="preserve">, </w:t>
      </w:r>
      <w:r w:rsidR="00F06C80">
        <w:rPr>
          <w:rFonts w:ascii="Times New Roman" w:eastAsia="Times New Roman" w:hAnsi="Times New Roman" w:cs="Times New Roman"/>
          <w:sz w:val="24"/>
          <w:szCs w:val="24"/>
        </w:rPr>
        <w:t>officials</w:t>
      </w:r>
      <w:r w:rsidRPr="00FB69CF">
        <w:rPr>
          <w:rFonts w:ascii="Times New Roman" w:eastAsia="Times New Roman" w:hAnsi="Times New Roman" w:cs="Times New Roman"/>
          <w:sz w:val="24"/>
          <w:szCs w:val="24"/>
        </w:rPr>
        <w:t xml:space="preserve"> recognizes the importance of routine monitoring to detect the possibility of </w:t>
      </w:r>
      <w:r>
        <w:rPr>
          <w:rFonts w:ascii="Times New Roman" w:eastAsia="Times New Roman" w:hAnsi="Times New Roman" w:cs="Times New Roman"/>
          <w:sz w:val="24"/>
          <w:szCs w:val="24"/>
        </w:rPr>
        <w:t>contamination of</w:t>
      </w:r>
      <w:r w:rsidRPr="00FB69CF">
        <w:rPr>
          <w:rFonts w:ascii="Times New Roman" w:eastAsia="Times New Roman" w:hAnsi="Times New Roman" w:cs="Times New Roman"/>
          <w:sz w:val="24"/>
          <w:szCs w:val="24"/>
        </w:rPr>
        <w:t xml:space="preserve"> source water, treatment </w:t>
      </w:r>
      <w:r>
        <w:rPr>
          <w:rFonts w:ascii="Times New Roman" w:eastAsia="Times New Roman" w:hAnsi="Times New Roman" w:cs="Times New Roman"/>
          <w:sz w:val="24"/>
          <w:szCs w:val="24"/>
        </w:rPr>
        <w:t>chemicals/process</w:t>
      </w:r>
      <w:r w:rsidRPr="00FB69CF">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 xml:space="preserve">the </w:t>
      </w:r>
      <w:r w:rsidRPr="00FB69CF">
        <w:rPr>
          <w:rFonts w:ascii="Times New Roman" w:eastAsia="Times New Roman" w:hAnsi="Times New Roman" w:cs="Times New Roman"/>
          <w:sz w:val="24"/>
          <w:szCs w:val="24"/>
        </w:rPr>
        <w:t xml:space="preserve">distribution system.  </w:t>
      </w:r>
      <w:r>
        <w:rPr>
          <w:rFonts w:ascii="Times New Roman" w:eastAsia="Times New Roman" w:hAnsi="Times New Roman" w:cs="Times New Roman"/>
          <w:sz w:val="24"/>
          <w:szCs w:val="24"/>
        </w:rPr>
        <w:t xml:space="preserve">The importance of monitoring water quality is demonstrated by the fact that </w:t>
      </w:r>
      <w:r w:rsidRPr="00FB69CF">
        <w:rPr>
          <w:rFonts w:ascii="Times New Roman" w:eastAsia="Times New Roman" w:hAnsi="Times New Roman" w:cs="Times New Roman"/>
          <w:sz w:val="24"/>
          <w:szCs w:val="24"/>
        </w:rPr>
        <w:t>a</w:t>
      </w:r>
      <w:r w:rsidR="00771DD4" w:rsidRPr="00FB69CF">
        <w:rPr>
          <w:rFonts w:ascii="Times New Roman" w:eastAsia="Times New Roman" w:hAnsi="Times New Roman" w:cs="Times New Roman"/>
          <w:sz w:val="24"/>
          <w:szCs w:val="24"/>
        </w:rPr>
        <w:t xml:space="preserve"> </w:t>
      </w:r>
      <w:r w:rsidR="00771DD4">
        <w:rPr>
          <w:rFonts w:ascii="Times New Roman" w:eastAsia="Times New Roman" w:hAnsi="Times New Roman" w:cs="Times New Roman"/>
          <w:sz w:val="24"/>
          <w:szCs w:val="24"/>
        </w:rPr>
        <w:t>CWS in Illinois must comply with the Illinois Environmental Protection Act (415 ILCS 5</w:t>
      </w:r>
      <w:r w:rsidR="00D416A2">
        <w:rPr>
          <w:rFonts w:ascii="Times New Roman" w:eastAsia="Times New Roman" w:hAnsi="Times New Roman" w:cs="Times New Roman"/>
          <w:sz w:val="24"/>
          <w:szCs w:val="24"/>
        </w:rPr>
        <w:t>/</w:t>
      </w:r>
      <w:r w:rsidR="00771DD4">
        <w:rPr>
          <w:rFonts w:ascii="Times New Roman" w:eastAsia="Times New Roman" w:hAnsi="Times New Roman" w:cs="Times New Roman"/>
          <w:sz w:val="24"/>
          <w:szCs w:val="24"/>
        </w:rPr>
        <w:t>) and regulations found in 35 Il Adm Code. These state laws and regulations are generally more stringent (they must be at least as stringent)</w:t>
      </w:r>
      <w:r w:rsidR="00104CC4">
        <w:rPr>
          <w:rFonts w:ascii="Times New Roman" w:eastAsia="Times New Roman" w:hAnsi="Times New Roman" w:cs="Times New Roman"/>
          <w:sz w:val="24"/>
          <w:szCs w:val="24"/>
        </w:rPr>
        <w:t xml:space="preserve"> than</w:t>
      </w:r>
      <w:r w:rsidR="00771DD4">
        <w:rPr>
          <w:rFonts w:ascii="Times New Roman" w:eastAsia="Times New Roman" w:hAnsi="Times New Roman" w:cs="Times New Roman"/>
          <w:sz w:val="24"/>
          <w:szCs w:val="24"/>
        </w:rPr>
        <w:t xml:space="preserve"> the federal Safe Drinking Water Act</w:t>
      </w:r>
      <w:r w:rsidR="00104CC4">
        <w:rPr>
          <w:rFonts w:ascii="Times New Roman" w:eastAsia="Times New Roman" w:hAnsi="Times New Roman" w:cs="Times New Roman"/>
          <w:sz w:val="24"/>
          <w:szCs w:val="24"/>
        </w:rPr>
        <w:t xml:space="preserve"> (40 CFR). </w:t>
      </w:r>
    </w:p>
    <w:p w14:paraId="6B6B9B74" w14:textId="7AD68B09" w:rsidR="00104CC4" w:rsidRDefault="00FB69CF" w:rsidP="004C08D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104CC4">
        <w:rPr>
          <w:rFonts w:ascii="Times New Roman" w:eastAsia="Times New Roman" w:hAnsi="Times New Roman" w:cs="Times New Roman"/>
          <w:sz w:val="24"/>
          <w:szCs w:val="24"/>
        </w:rPr>
        <w:t xml:space="preserve"> monitoring for contaminants of concern make up a substantial portion of the regulations </w:t>
      </w:r>
      <w:r w:rsidR="00D416A2">
        <w:rPr>
          <w:rFonts w:ascii="Times New Roman" w:eastAsia="Times New Roman" w:hAnsi="Times New Roman" w:cs="Times New Roman"/>
          <w:sz w:val="24"/>
          <w:szCs w:val="24"/>
        </w:rPr>
        <w:t>adopted within the Federal/Illinois Registers</w:t>
      </w:r>
      <w:r w:rsidR="00104CC4">
        <w:rPr>
          <w:rFonts w:ascii="Times New Roman" w:eastAsia="Times New Roman" w:hAnsi="Times New Roman" w:cs="Times New Roman"/>
          <w:sz w:val="24"/>
          <w:szCs w:val="24"/>
        </w:rPr>
        <w:t xml:space="preserve">.  In fact, </w:t>
      </w:r>
      <w:r w:rsidR="00976931">
        <w:rPr>
          <w:rFonts w:ascii="Times New Roman" w:eastAsia="Times New Roman" w:hAnsi="Times New Roman" w:cs="Times New Roman"/>
          <w:sz w:val="24"/>
          <w:szCs w:val="24"/>
        </w:rPr>
        <w:t xml:space="preserve">the U.S. </w:t>
      </w:r>
      <w:r w:rsidR="00D416A2">
        <w:rPr>
          <w:rFonts w:ascii="Times New Roman" w:eastAsia="Times New Roman" w:hAnsi="Times New Roman" w:cs="Times New Roman"/>
          <w:sz w:val="24"/>
          <w:szCs w:val="24"/>
        </w:rPr>
        <w:t>EPA</w:t>
      </w:r>
      <w:r w:rsidR="00104CC4" w:rsidRPr="00104CC4">
        <w:rPr>
          <w:rFonts w:ascii="Times New Roman" w:eastAsia="Times New Roman" w:hAnsi="Times New Roman" w:cs="Times New Roman"/>
          <w:sz w:val="24"/>
          <w:szCs w:val="24"/>
        </w:rPr>
        <w:t xml:space="preserve"> has established protective drinking water standards for more than 90 contaminants, including drinking water regulations issued since the 1996 amendments to the Safe Drinking Water Act that strengthen public health protection.</w:t>
      </w:r>
    </w:p>
    <w:p w14:paraId="00B611EF" w14:textId="63DAAB4E" w:rsidR="00976931" w:rsidRDefault="00976931" w:rsidP="004C08D8">
      <w:pPr>
        <w:autoSpaceDE w:val="0"/>
        <w:autoSpaceDN w:val="0"/>
        <w:adjustRightInd w:val="0"/>
        <w:spacing w:after="0" w:line="240" w:lineRule="auto"/>
        <w:rPr>
          <w:rFonts w:ascii="Times New Roman" w:eastAsia="Times New Roman" w:hAnsi="Times New Roman" w:cs="Times New Roman"/>
          <w:sz w:val="24"/>
          <w:szCs w:val="24"/>
        </w:rPr>
      </w:pPr>
    </w:p>
    <w:p w14:paraId="56EAB2FE" w14:textId="63F772DE" w:rsidR="00976931" w:rsidRDefault="00B34C91" w:rsidP="004C08D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Specifically, the Illinois EPA enforces the drinking water standards that include monitoring requirements found in 35 Il Adm Code Part </w:t>
      </w:r>
      <w:r w:rsidR="00EE6A69">
        <w:rPr>
          <w:rFonts w:ascii="Times New Roman" w:eastAsia="Times New Roman" w:hAnsi="Times New Roman" w:cs="Times New Roman"/>
          <w:sz w:val="24"/>
          <w:szCs w:val="24"/>
        </w:rPr>
        <w:t>611 (Primary Drinking Water Standards)</w:t>
      </w:r>
      <w:r w:rsidR="00E712C6">
        <w:rPr>
          <w:rFonts w:ascii="Times New Roman" w:eastAsia="Times New Roman" w:hAnsi="Times New Roman" w:cs="Times New Roman"/>
          <w:sz w:val="24"/>
          <w:szCs w:val="24"/>
        </w:rPr>
        <w:t xml:space="preserve"> for treated water and 35 Il Adm Code Part 620 for groundwater</w:t>
      </w:r>
      <w:r>
        <w:rPr>
          <w:rFonts w:ascii="Times New Roman" w:eastAsia="Times New Roman" w:hAnsi="Times New Roman" w:cs="Times New Roman"/>
          <w:sz w:val="24"/>
          <w:szCs w:val="24"/>
        </w:rPr>
        <w:t>.  To ensure that water systems properly monitor for various contaminants, the Illinois EPA routinely issues sample demand letters, establishes special exception permits (see 35 IL Adm Code Part 604)</w:t>
      </w:r>
      <w:r w:rsidR="00EE6A69">
        <w:rPr>
          <w:rFonts w:ascii="Times New Roman" w:eastAsia="Times New Roman" w:hAnsi="Times New Roman" w:cs="Times New Roman"/>
          <w:sz w:val="24"/>
          <w:szCs w:val="24"/>
        </w:rPr>
        <w:t xml:space="preserve"> and posts monitoring schedules on their Drinking Water Watch Website</w:t>
      </w:r>
      <w:r w:rsidR="004B24AB">
        <w:rPr>
          <w:rFonts w:ascii="Times New Roman" w:eastAsia="Times New Roman" w:hAnsi="Times New Roman" w:cs="Times New Roman"/>
          <w:sz w:val="24"/>
          <w:szCs w:val="24"/>
        </w:rPr>
        <w:t xml:space="preserve"> (</w:t>
      </w:r>
      <w:hyperlink r:id="rId8" w:history="1">
        <w:r w:rsidR="004B24AB" w:rsidRPr="00626728">
          <w:rPr>
            <w:rStyle w:val="Hyperlink"/>
          </w:rPr>
          <w:t>http://water.epa.state.il.us/dww/</w:t>
        </w:r>
      </w:hyperlink>
      <w:r w:rsidR="004B24AB">
        <w:rPr>
          <w:rFonts w:ascii="Times New Roman" w:eastAsia="Times New Roman" w:hAnsi="Times New Roman" w:cs="Times New Roman"/>
          <w:sz w:val="24"/>
          <w:szCs w:val="24"/>
        </w:rPr>
        <w:t>)</w:t>
      </w:r>
      <w:r w:rsidR="00EE6A69">
        <w:rPr>
          <w:rFonts w:ascii="Times New Roman" w:eastAsia="Times New Roman" w:hAnsi="Times New Roman" w:cs="Times New Roman"/>
          <w:sz w:val="24"/>
          <w:szCs w:val="24"/>
        </w:rPr>
        <w:t>.</w:t>
      </w:r>
    </w:p>
    <w:p w14:paraId="517826F6" w14:textId="77777777" w:rsidR="00355A36" w:rsidRDefault="00355A36" w:rsidP="004C08D8">
      <w:pPr>
        <w:autoSpaceDE w:val="0"/>
        <w:autoSpaceDN w:val="0"/>
        <w:adjustRightInd w:val="0"/>
        <w:spacing w:after="0" w:line="240" w:lineRule="auto"/>
        <w:rPr>
          <w:rFonts w:ascii="Times New Roman" w:eastAsia="Times New Roman" w:hAnsi="Times New Roman" w:cs="Times New Roman"/>
          <w:sz w:val="24"/>
          <w:szCs w:val="24"/>
        </w:rPr>
      </w:pPr>
    </w:p>
    <w:p w14:paraId="642D82DA" w14:textId="10C2BCA0" w:rsidR="00355A36" w:rsidRDefault="00355A36" w:rsidP="004C08D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Additionally, the Illinois EPA enforces 35 Il Adm Code 604.130 regarding routine operational testing and </w:t>
      </w:r>
      <w:r w:rsidRPr="00355A36">
        <w:rPr>
          <w:rFonts w:ascii="Times New Roman" w:eastAsia="Times New Roman" w:hAnsi="Times New Roman" w:cs="Times New Roman"/>
          <w:sz w:val="24"/>
          <w:szCs w:val="24"/>
        </w:rPr>
        <w:t>604.165</w:t>
      </w:r>
      <w:r>
        <w:rPr>
          <w:rFonts w:ascii="Times New Roman" w:eastAsia="Times New Roman" w:hAnsi="Times New Roman" w:cs="Times New Roman"/>
          <w:sz w:val="24"/>
          <w:szCs w:val="24"/>
        </w:rPr>
        <w:t xml:space="preserve"> that establishes routine testing parameters for m</w:t>
      </w:r>
      <w:r w:rsidRPr="00355A36">
        <w:rPr>
          <w:rFonts w:ascii="Times New Roman" w:eastAsia="Times New Roman" w:hAnsi="Times New Roman" w:cs="Times New Roman"/>
          <w:sz w:val="24"/>
          <w:szCs w:val="24"/>
        </w:rPr>
        <w:t xml:space="preserve">onthly </w:t>
      </w:r>
      <w:r>
        <w:rPr>
          <w:rFonts w:ascii="Times New Roman" w:eastAsia="Times New Roman" w:hAnsi="Times New Roman" w:cs="Times New Roman"/>
          <w:sz w:val="24"/>
          <w:szCs w:val="24"/>
        </w:rPr>
        <w:t>o</w:t>
      </w:r>
      <w:r w:rsidRPr="00355A36">
        <w:rPr>
          <w:rFonts w:ascii="Times New Roman" w:eastAsia="Times New Roman" w:hAnsi="Times New Roman" w:cs="Times New Roman"/>
          <w:sz w:val="24"/>
          <w:szCs w:val="24"/>
        </w:rPr>
        <w:t xml:space="preserve">perating </w:t>
      </w:r>
      <w:r>
        <w:rPr>
          <w:rFonts w:ascii="Times New Roman" w:eastAsia="Times New Roman" w:hAnsi="Times New Roman" w:cs="Times New Roman"/>
          <w:sz w:val="24"/>
          <w:szCs w:val="24"/>
        </w:rPr>
        <w:t>r</w:t>
      </w:r>
      <w:r w:rsidRPr="00355A36">
        <w:rPr>
          <w:rFonts w:ascii="Times New Roman" w:eastAsia="Times New Roman" w:hAnsi="Times New Roman" w:cs="Times New Roman"/>
          <w:sz w:val="24"/>
          <w:szCs w:val="24"/>
        </w:rPr>
        <w:t>eport</w:t>
      </w:r>
      <w:r>
        <w:rPr>
          <w:rFonts w:ascii="Times New Roman" w:eastAsia="Times New Roman" w:hAnsi="Times New Roman" w:cs="Times New Roman"/>
          <w:sz w:val="24"/>
          <w:szCs w:val="24"/>
        </w:rPr>
        <w:t>ing.  These parameters can be utilized in the detection of anomalies that could be viewed as early warning signals of a water quality concern resulting from natural or nefarious causes.</w:t>
      </w:r>
    </w:p>
    <w:p w14:paraId="783956EB" w14:textId="4AC87EDD" w:rsidR="00EE6A69" w:rsidRDefault="00EE6A69" w:rsidP="004C08D8">
      <w:pPr>
        <w:autoSpaceDE w:val="0"/>
        <w:autoSpaceDN w:val="0"/>
        <w:adjustRightInd w:val="0"/>
        <w:spacing w:after="0" w:line="240" w:lineRule="auto"/>
        <w:rPr>
          <w:rFonts w:ascii="Times New Roman" w:eastAsia="Times New Roman" w:hAnsi="Times New Roman" w:cs="Times New Roman"/>
          <w:sz w:val="24"/>
          <w:szCs w:val="24"/>
        </w:rPr>
      </w:pPr>
    </w:p>
    <w:p w14:paraId="08B7CA1E" w14:textId="7BFE399F" w:rsidR="00EE6A69" w:rsidRDefault="00EE6A69" w:rsidP="004C08D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current time, the </w:t>
      </w:r>
      <w:r w:rsidRPr="00EE6A69">
        <w:rPr>
          <w:rFonts w:ascii="Times New Roman" w:eastAsia="Times New Roman" w:hAnsi="Times New Roman" w:cs="Times New Roman"/>
          <w:sz w:val="24"/>
          <w:szCs w:val="24"/>
          <w:highlight w:val="yellow"/>
        </w:rPr>
        <w:t>FACILITY NAME</w:t>
      </w:r>
      <w:r>
        <w:rPr>
          <w:rFonts w:ascii="Times New Roman" w:eastAsia="Times New Roman" w:hAnsi="Times New Roman" w:cs="Times New Roman"/>
          <w:sz w:val="24"/>
          <w:szCs w:val="24"/>
        </w:rPr>
        <w:t xml:space="preserve"> complies with Illinois drinking water monitoring requirements.</w:t>
      </w:r>
      <w:r w:rsidR="00020212">
        <w:rPr>
          <w:rFonts w:ascii="Times New Roman" w:eastAsia="Times New Roman" w:hAnsi="Times New Roman" w:cs="Times New Roman"/>
          <w:sz w:val="24"/>
          <w:szCs w:val="24"/>
        </w:rPr>
        <w:t xml:space="preserve">  </w:t>
      </w:r>
    </w:p>
    <w:p w14:paraId="4BF78BE7" w14:textId="4BF5E4EE" w:rsidR="00020212" w:rsidRDefault="00020212" w:rsidP="00020212">
      <w:pPr>
        <w:autoSpaceDE w:val="0"/>
        <w:autoSpaceDN w:val="0"/>
        <w:adjustRightInd w:val="0"/>
        <w:spacing w:after="0" w:line="240" w:lineRule="auto"/>
        <w:rPr>
          <w:rFonts w:ascii="Times New Roman" w:eastAsia="Times New Roman" w:hAnsi="Times New Roman" w:cs="Times New Roman"/>
          <w:color w:val="000000"/>
          <w:sz w:val="24"/>
          <w:szCs w:val="24"/>
        </w:rPr>
      </w:pPr>
      <w:r w:rsidRPr="00020212">
        <w:rPr>
          <w:rFonts w:ascii="Times New Roman" w:eastAsia="Times New Roman" w:hAnsi="Times New Roman" w:cs="Times New Roman"/>
          <w:sz w:val="24"/>
          <w:szCs w:val="24"/>
        </w:rPr>
        <w:t xml:space="preserve">Further, </w:t>
      </w:r>
      <w:r>
        <w:rPr>
          <w:rFonts w:ascii="Times New Roman" w:eastAsia="Times New Roman" w:hAnsi="Times New Roman" w:cs="Times New Roman"/>
          <w:color w:val="000000"/>
          <w:sz w:val="24"/>
          <w:szCs w:val="24"/>
        </w:rPr>
        <w:t>d</w:t>
      </w:r>
      <w:r w:rsidRPr="00020212">
        <w:rPr>
          <w:rFonts w:ascii="Times New Roman" w:eastAsia="Times New Roman" w:hAnsi="Times New Roman" w:cs="Times New Roman"/>
          <w:color w:val="000000"/>
          <w:sz w:val="24"/>
          <w:szCs w:val="24"/>
        </w:rPr>
        <w:t xml:space="preserve">uring </w:t>
      </w:r>
      <w:r>
        <w:rPr>
          <w:rFonts w:ascii="Times New Roman" w:eastAsia="Times New Roman" w:hAnsi="Times New Roman" w:cs="Times New Roman"/>
          <w:color w:val="000000"/>
          <w:sz w:val="24"/>
          <w:szCs w:val="24"/>
        </w:rPr>
        <w:t>an</w:t>
      </w:r>
      <w:r w:rsidRPr="00020212">
        <w:rPr>
          <w:rFonts w:ascii="Times New Roman" w:eastAsia="Times New Roman" w:hAnsi="Times New Roman" w:cs="Times New Roman"/>
          <w:color w:val="000000"/>
          <w:sz w:val="24"/>
          <w:szCs w:val="24"/>
        </w:rPr>
        <w:t xml:space="preserve"> emergency, water supply staff will monitor the situation through treatment plant and distribution system controls</w:t>
      </w:r>
      <w:r>
        <w:rPr>
          <w:rFonts w:ascii="Times New Roman" w:eastAsia="Times New Roman" w:hAnsi="Times New Roman" w:cs="Times New Roman"/>
          <w:color w:val="000000"/>
          <w:sz w:val="24"/>
          <w:szCs w:val="24"/>
        </w:rPr>
        <w:t xml:space="preserve"> (e</w:t>
      </w:r>
      <w:r w:rsidRPr="00020212">
        <w:rPr>
          <w:rFonts w:ascii="Times New Roman" w:eastAsia="Times New Roman" w:hAnsi="Times New Roman" w:cs="Times New Roman"/>
          <w:color w:val="000000"/>
          <w:sz w:val="24"/>
          <w:szCs w:val="24"/>
        </w:rPr>
        <w:t>.g., process control testing, chemical usage, tower elevations, system pressures and disinfectant residuals will give an indication of the status of the safety and capacity of the water system</w:t>
      </w:r>
      <w:r>
        <w:rPr>
          <w:rFonts w:ascii="Times New Roman" w:eastAsia="Times New Roman" w:hAnsi="Times New Roman" w:cs="Times New Roman"/>
          <w:color w:val="000000"/>
          <w:sz w:val="24"/>
          <w:szCs w:val="24"/>
        </w:rPr>
        <w:t>)</w:t>
      </w:r>
      <w:r w:rsidRPr="00020212">
        <w:rPr>
          <w:rFonts w:ascii="Times New Roman" w:eastAsia="Times New Roman" w:hAnsi="Times New Roman" w:cs="Times New Roman"/>
          <w:color w:val="000000"/>
          <w:sz w:val="24"/>
          <w:szCs w:val="24"/>
        </w:rPr>
        <w:t>.  The water system maintains adequate testing equipment to evaluate these areas of concern and the safety of the water supply.</w:t>
      </w:r>
      <w:r>
        <w:rPr>
          <w:rFonts w:ascii="Times New Roman" w:eastAsia="Times New Roman" w:hAnsi="Times New Roman" w:cs="Times New Roman"/>
          <w:color w:val="000000"/>
          <w:sz w:val="24"/>
          <w:szCs w:val="24"/>
        </w:rPr>
        <w:t xml:space="preserve">  </w:t>
      </w:r>
      <w:r w:rsidRPr="00020212">
        <w:rPr>
          <w:rFonts w:ascii="Times New Roman" w:eastAsia="Times New Roman" w:hAnsi="Times New Roman" w:cs="Times New Roman"/>
          <w:color w:val="000000"/>
          <w:sz w:val="24"/>
          <w:szCs w:val="24"/>
        </w:rPr>
        <w:t>Upon resolution of the emergency condition and repair to the affected asset(s), the responsible operator in charge will conduct an evaluation of the water system.  Should water quality monitoring be necessary, the operational staff will coordinate with the Illinois EPA and County Health Department as well as its contractual laboratory to ensure the safety of the water.</w:t>
      </w:r>
    </w:p>
    <w:p w14:paraId="335C5FA5" w14:textId="79CE06F8" w:rsidR="00020212" w:rsidRDefault="00020212" w:rsidP="00020212">
      <w:pPr>
        <w:autoSpaceDE w:val="0"/>
        <w:autoSpaceDN w:val="0"/>
        <w:adjustRightInd w:val="0"/>
        <w:spacing w:after="0" w:line="240" w:lineRule="auto"/>
        <w:rPr>
          <w:rFonts w:ascii="Times New Roman" w:eastAsia="Times New Roman" w:hAnsi="Times New Roman" w:cs="Times New Roman"/>
          <w:color w:val="000000"/>
          <w:sz w:val="24"/>
          <w:szCs w:val="24"/>
        </w:rPr>
      </w:pPr>
    </w:p>
    <w:p w14:paraId="0DA8E7B8" w14:textId="72BABC05" w:rsidR="00A30E87" w:rsidRDefault="00A30E87" w:rsidP="001843E9">
      <w:pPr>
        <w:autoSpaceDE w:val="0"/>
        <w:autoSpaceDN w:val="0"/>
        <w:adjustRightInd w:val="0"/>
        <w:spacing w:after="0" w:line="240" w:lineRule="auto"/>
        <w:jc w:val="center"/>
        <w:rPr>
          <w:rFonts w:ascii="Times New Roman" w:eastAsia="Times New Roman" w:hAnsi="Times New Roman" w:cs="Times New Roman"/>
          <w:b/>
          <w:bCs/>
          <w:caps/>
          <w:sz w:val="24"/>
          <w:szCs w:val="24"/>
        </w:rPr>
      </w:pPr>
      <w:r w:rsidRPr="001843E9">
        <w:rPr>
          <w:rFonts w:ascii="Times New Roman" w:eastAsia="Times New Roman" w:hAnsi="Times New Roman" w:cs="Times New Roman"/>
          <w:b/>
          <w:bCs/>
          <w:caps/>
          <w:sz w:val="24"/>
          <w:szCs w:val="24"/>
        </w:rPr>
        <w:t>Chemical Use, Storage and Handling</w:t>
      </w:r>
    </w:p>
    <w:p w14:paraId="3C41CE5D" w14:textId="77777777" w:rsidR="001843E9" w:rsidRPr="001843E9" w:rsidRDefault="001843E9" w:rsidP="001843E9">
      <w:pPr>
        <w:autoSpaceDE w:val="0"/>
        <w:autoSpaceDN w:val="0"/>
        <w:adjustRightInd w:val="0"/>
        <w:spacing w:after="0" w:line="240" w:lineRule="auto"/>
        <w:jc w:val="center"/>
        <w:rPr>
          <w:rFonts w:ascii="Times New Roman" w:eastAsia="Times New Roman" w:hAnsi="Times New Roman" w:cs="Times New Roman"/>
          <w:b/>
          <w:bCs/>
          <w:caps/>
          <w:sz w:val="24"/>
          <w:szCs w:val="24"/>
        </w:rPr>
      </w:pPr>
    </w:p>
    <w:p w14:paraId="79190F04" w14:textId="7D72492A" w:rsidR="00BF1E00" w:rsidRDefault="00BF1E00" w:rsidP="004C08D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Chemical use, storage and handling is </w:t>
      </w:r>
      <w:r w:rsidR="001843E9">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regulated by the Illinois EPA under 35 IL Adm Code. At the current time, the </w:t>
      </w:r>
      <w:r w:rsidRPr="00EE6A69">
        <w:rPr>
          <w:rFonts w:ascii="Times New Roman" w:eastAsia="Times New Roman" w:hAnsi="Times New Roman" w:cs="Times New Roman"/>
          <w:sz w:val="24"/>
          <w:szCs w:val="24"/>
          <w:highlight w:val="yellow"/>
        </w:rPr>
        <w:t>FACILITY NAME</w:t>
      </w:r>
      <w:r>
        <w:rPr>
          <w:rFonts w:ascii="Times New Roman" w:eastAsia="Times New Roman" w:hAnsi="Times New Roman" w:cs="Times New Roman"/>
          <w:sz w:val="24"/>
          <w:szCs w:val="24"/>
        </w:rPr>
        <w:t xml:space="preserve"> complies with Illinois regulations governing use, storage and handling of chemicals under this regulation.  Specifically, all chemicals are stored in a secure location and are properly isolated.  Additionally, chemical usage is evaluated on an ongoing basis by the Illinois EPA through monthly operational reporting as required by 35 IL Adm Code Part 604</w:t>
      </w:r>
      <w:r w:rsidR="009A1372">
        <w:rPr>
          <w:rFonts w:ascii="Times New Roman" w:eastAsia="Times New Roman" w:hAnsi="Times New Roman" w:cs="Times New Roman"/>
          <w:sz w:val="24"/>
          <w:szCs w:val="24"/>
        </w:rPr>
        <w:t>.  Should it be necessary to employ a “new” chemical or modify chemical addition practices, the Illinois EPA requires that a licensed professional engineer obtain a construction permit and subsequent operating permit for NSF 60 certified chemical per 35 IL Adm Code Part 602.</w:t>
      </w:r>
    </w:p>
    <w:p w14:paraId="36CC1A8A" w14:textId="77777777" w:rsidR="00BF1E00" w:rsidRDefault="00BF1E00" w:rsidP="004C08D8">
      <w:pPr>
        <w:autoSpaceDE w:val="0"/>
        <w:autoSpaceDN w:val="0"/>
        <w:adjustRightInd w:val="0"/>
        <w:spacing w:after="0" w:line="240" w:lineRule="auto"/>
        <w:rPr>
          <w:rFonts w:ascii="Times New Roman" w:eastAsia="Times New Roman" w:hAnsi="Times New Roman" w:cs="Times New Roman"/>
          <w:sz w:val="24"/>
          <w:szCs w:val="24"/>
        </w:rPr>
      </w:pPr>
    </w:p>
    <w:p w14:paraId="54AF46AB" w14:textId="37941254" w:rsidR="00B0747F" w:rsidRPr="00B0747F" w:rsidRDefault="00BF1E00" w:rsidP="004C08D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respect to additional chemical handling practices, c</w:t>
      </w:r>
      <w:r w:rsidR="00B0747F">
        <w:rPr>
          <w:rFonts w:ascii="Times New Roman" w:eastAsia="Times New Roman" w:hAnsi="Times New Roman" w:cs="Times New Roman"/>
          <w:sz w:val="24"/>
          <w:szCs w:val="24"/>
        </w:rPr>
        <w:t xml:space="preserve">hemical deliveries are made in the presence of operational staff and controlled accordingly.  </w:t>
      </w:r>
      <w:r w:rsidR="007F109A">
        <w:rPr>
          <w:rFonts w:ascii="Times New Roman" w:eastAsia="Times New Roman" w:hAnsi="Times New Roman" w:cs="Times New Roman"/>
          <w:sz w:val="24"/>
          <w:szCs w:val="24"/>
        </w:rPr>
        <w:t>Further</w:t>
      </w:r>
      <w:r>
        <w:rPr>
          <w:rFonts w:ascii="Times New Roman" w:eastAsia="Times New Roman" w:hAnsi="Times New Roman" w:cs="Times New Roman"/>
          <w:sz w:val="24"/>
          <w:szCs w:val="24"/>
        </w:rPr>
        <w:t>, c</w:t>
      </w:r>
      <w:r w:rsidR="00B0747F">
        <w:rPr>
          <w:rFonts w:ascii="Times New Roman" w:eastAsia="Times New Roman" w:hAnsi="Times New Roman" w:cs="Times New Roman"/>
          <w:sz w:val="24"/>
          <w:szCs w:val="24"/>
        </w:rPr>
        <w:t>hemical suppliers have a longstanding relationship with the CWS and und</w:t>
      </w:r>
      <w:r>
        <w:rPr>
          <w:rFonts w:ascii="Times New Roman" w:eastAsia="Times New Roman" w:hAnsi="Times New Roman" w:cs="Times New Roman"/>
          <w:sz w:val="24"/>
          <w:szCs w:val="24"/>
        </w:rPr>
        <w:t xml:space="preserve">erstand operational procedures.  Material Safety </w:t>
      </w:r>
      <w:r w:rsidR="007F109A">
        <w:rPr>
          <w:rFonts w:ascii="Times New Roman" w:eastAsia="Times New Roman" w:hAnsi="Times New Roman" w:cs="Times New Roman"/>
          <w:sz w:val="24"/>
          <w:szCs w:val="24"/>
        </w:rPr>
        <w:t xml:space="preserve">Data </w:t>
      </w:r>
      <w:r>
        <w:rPr>
          <w:rFonts w:ascii="Times New Roman" w:eastAsia="Times New Roman" w:hAnsi="Times New Roman" w:cs="Times New Roman"/>
          <w:sz w:val="24"/>
          <w:szCs w:val="24"/>
        </w:rPr>
        <w:t xml:space="preserve">Sheets (MSDS) are maintained in the water treatment plant </w:t>
      </w:r>
      <w:r w:rsidR="0090079C">
        <w:rPr>
          <w:rFonts w:ascii="Times New Roman" w:eastAsia="Times New Roman" w:hAnsi="Times New Roman" w:cs="Times New Roman"/>
          <w:sz w:val="24"/>
          <w:szCs w:val="24"/>
        </w:rPr>
        <w:t xml:space="preserve">for all hazardous chemicals </w:t>
      </w:r>
      <w:r>
        <w:rPr>
          <w:rFonts w:ascii="Times New Roman" w:eastAsia="Times New Roman" w:hAnsi="Times New Roman" w:cs="Times New Roman"/>
          <w:sz w:val="24"/>
          <w:szCs w:val="24"/>
        </w:rPr>
        <w:t>and operational staff are afforded proper personal protective equipment (PPE)</w:t>
      </w:r>
      <w:r w:rsidR="0090079C">
        <w:rPr>
          <w:rFonts w:ascii="Times New Roman" w:eastAsia="Times New Roman" w:hAnsi="Times New Roman" w:cs="Times New Roman"/>
          <w:sz w:val="24"/>
          <w:szCs w:val="24"/>
        </w:rPr>
        <w:t xml:space="preserve"> for their safety.</w:t>
      </w:r>
      <w:r w:rsidR="007F109A">
        <w:rPr>
          <w:rFonts w:ascii="Times New Roman" w:eastAsia="Times New Roman" w:hAnsi="Times New Roman" w:cs="Times New Roman"/>
          <w:sz w:val="24"/>
          <w:szCs w:val="24"/>
        </w:rPr>
        <w:t xml:space="preserve">  Finally, the Illinois Department of Labor routinely inspects the CWS to ensure worker safety concerns are addressed.</w:t>
      </w:r>
    </w:p>
    <w:p w14:paraId="4E958135" w14:textId="77777777" w:rsidR="00B0747F" w:rsidRDefault="00B0747F" w:rsidP="004C08D8">
      <w:pPr>
        <w:autoSpaceDE w:val="0"/>
        <w:autoSpaceDN w:val="0"/>
        <w:adjustRightInd w:val="0"/>
        <w:spacing w:after="0" w:line="240" w:lineRule="auto"/>
        <w:rPr>
          <w:rFonts w:ascii="Times New Roman" w:eastAsia="Times New Roman" w:hAnsi="Times New Roman" w:cs="Times New Roman"/>
          <w:b/>
          <w:bCs/>
          <w:sz w:val="24"/>
          <w:szCs w:val="24"/>
        </w:rPr>
      </w:pPr>
    </w:p>
    <w:p w14:paraId="22216972" w14:textId="43968939" w:rsidR="00A30E87" w:rsidRDefault="00A30E87" w:rsidP="001843E9">
      <w:pPr>
        <w:autoSpaceDE w:val="0"/>
        <w:autoSpaceDN w:val="0"/>
        <w:adjustRightInd w:val="0"/>
        <w:spacing w:after="0" w:line="240" w:lineRule="auto"/>
        <w:jc w:val="center"/>
        <w:rPr>
          <w:rFonts w:ascii="Times New Roman" w:eastAsia="Times New Roman" w:hAnsi="Times New Roman" w:cs="Times New Roman"/>
          <w:b/>
          <w:bCs/>
          <w:caps/>
          <w:sz w:val="24"/>
          <w:szCs w:val="24"/>
        </w:rPr>
      </w:pPr>
      <w:r w:rsidRPr="001843E9">
        <w:rPr>
          <w:rFonts w:ascii="Times New Roman" w:eastAsia="Times New Roman" w:hAnsi="Times New Roman" w:cs="Times New Roman"/>
          <w:b/>
          <w:bCs/>
          <w:caps/>
          <w:sz w:val="24"/>
          <w:szCs w:val="24"/>
        </w:rPr>
        <w:t>Operation/Maintenance of the System</w:t>
      </w:r>
    </w:p>
    <w:p w14:paraId="011B1578" w14:textId="77777777" w:rsidR="001843E9" w:rsidRPr="001843E9" w:rsidRDefault="001843E9" w:rsidP="001843E9">
      <w:pPr>
        <w:autoSpaceDE w:val="0"/>
        <w:autoSpaceDN w:val="0"/>
        <w:adjustRightInd w:val="0"/>
        <w:spacing w:after="0" w:line="240" w:lineRule="auto"/>
        <w:jc w:val="center"/>
        <w:rPr>
          <w:rFonts w:ascii="Times New Roman" w:eastAsia="Times New Roman" w:hAnsi="Times New Roman" w:cs="Times New Roman"/>
          <w:b/>
          <w:bCs/>
          <w:caps/>
          <w:sz w:val="24"/>
          <w:szCs w:val="24"/>
        </w:rPr>
      </w:pPr>
    </w:p>
    <w:p w14:paraId="765E748C" w14:textId="61DA7CC1" w:rsidR="00A20D40" w:rsidRDefault="007F109A" w:rsidP="004C08D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operation and maintenance of CWSs is regulated by the Illinois EPA under 35 IL Adm Code.  Routine inspections of the water system are made by the Illinois EPA to confirm compliance with 35 IL Adm Code Part 604.  The most recent inspection report is maintained at the </w:t>
      </w:r>
      <w:r w:rsidRPr="00A20D40">
        <w:rPr>
          <w:rFonts w:ascii="Times New Roman" w:eastAsia="Times New Roman" w:hAnsi="Times New Roman" w:cs="Times New Roman"/>
          <w:sz w:val="24"/>
          <w:szCs w:val="24"/>
          <w:highlight w:val="yellow"/>
        </w:rPr>
        <w:t>water treatment plant</w:t>
      </w:r>
      <w:r w:rsidR="00A20D40" w:rsidRPr="00A20D40">
        <w:rPr>
          <w:rFonts w:ascii="Times New Roman" w:eastAsia="Times New Roman" w:hAnsi="Times New Roman" w:cs="Times New Roman"/>
          <w:sz w:val="24"/>
          <w:szCs w:val="24"/>
          <w:highlight w:val="yellow"/>
        </w:rPr>
        <w:t>/city hall</w:t>
      </w:r>
      <w:r>
        <w:rPr>
          <w:rFonts w:ascii="Times New Roman" w:eastAsia="Times New Roman" w:hAnsi="Times New Roman" w:cs="Times New Roman"/>
          <w:sz w:val="24"/>
          <w:szCs w:val="24"/>
        </w:rPr>
        <w:t>.  This report identified point</w:t>
      </w:r>
      <w:r w:rsidR="00A20D40">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of </w:t>
      </w:r>
      <w:r w:rsidR="00A20D40">
        <w:rPr>
          <w:rFonts w:ascii="Times New Roman" w:eastAsia="Times New Roman" w:hAnsi="Times New Roman" w:cs="Times New Roman"/>
          <w:sz w:val="24"/>
          <w:szCs w:val="24"/>
        </w:rPr>
        <w:t>concern</w:t>
      </w:r>
      <w:r>
        <w:rPr>
          <w:rFonts w:ascii="Times New Roman" w:eastAsia="Times New Roman" w:hAnsi="Times New Roman" w:cs="Times New Roman"/>
          <w:sz w:val="24"/>
          <w:szCs w:val="24"/>
        </w:rPr>
        <w:t xml:space="preserve"> with </w:t>
      </w:r>
      <w:r w:rsidR="00A20D40">
        <w:rPr>
          <w:rFonts w:ascii="Times New Roman" w:eastAsia="Times New Roman" w:hAnsi="Times New Roman" w:cs="Times New Roman"/>
          <w:sz w:val="24"/>
          <w:szCs w:val="24"/>
        </w:rPr>
        <w:t xml:space="preserve">respect to compliance with </w:t>
      </w:r>
      <w:r>
        <w:rPr>
          <w:rFonts w:ascii="Times New Roman" w:eastAsia="Times New Roman" w:hAnsi="Times New Roman" w:cs="Times New Roman"/>
          <w:sz w:val="24"/>
          <w:szCs w:val="24"/>
        </w:rPr>
        <w:t xml:space="preserve">the regulations as well as recommendations to enhance the design, operation and maintenance of the water system.  </w:t>
      </w:r>
      <w:r w:rsidR="00AB56AB">
        <w:rPr>
          <w:rFonts w:ascii="Times New Roman" w:eastAsia="Times New Roman" w:hAnsi="Times New Roman" w:cs="Times New Roman"/>
          <w:sz w:val="24"/>
          <w:szCs w:val="24"/>
        </w:rPr>
        <w:t>Also, of importance, the Illinois EPA documentation includes an inventory of critical resources.</w:t>
      </w:r>
    </w:p>
    <w:p w14:paraId="363A9FCE" w14:textId="77777777" w:rsidR="00A20D40" w:rsidRDefault="00A20D40" w:rsidP="004C08D8">
      <w:pPr>
        <w:autoSpaceDE w:val="0"/>
        <w:autoSpaceDN w:val="0"/>
        <w:adjustRightInd w:val="0"/>
        <w:spacing w:after="0" w:line="240" w:lineRule="auto"/>
        <w:rPr>
          <w:rFonts w:ascii="Times New Roman" w:eastAsia="Times New Roman" w:hAnsi="Times New Roman" w:cs="Times New Roman"/>
          <w:sz w:val="24"/>
          <w:szCs w:val="24"/>
        </w:rPr>
      </w:pPr>
    </w:p>
    <w:p w14:paraId="08DE1CEB" w14:textId="20AA097C" w:rsidR="00A30E87" w:rsidRDefault="007F109A" w:rsidP="004C08D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time of the last inspection</w:t>
      </w:r>
      <w:r w:rsidR="00A20D40">
        <w:rPr>
          <w:rFonts w:ascii="Times New Roman" w:eastAsia="Times New Roman" w:hAnsi="Times New Roman" w:cs="Times New Roman"/>
          <w:sz w:val="24"/>
          <w:szCs w:val="24"/>
        </w:rPr>
        <w:t xml:space="preserve"> (and subsequent follow-up action by the water system)</w:t>
      </w:r>
      <w:r>
        <w:rPr>
          <w:rFonts w:ascii="Times New Roman" w:eastAsia="Times New Roman" w:hAnsi="Times New Roman" w:cs="Times New Roman"/>
          <w:sz w:val="24"/>
          <w:szCs w:val="24"/>
        </w:rPr>
        <w:t xml:space="preserve">, the </w:t>
      </w:r>
      <w:r w:rsidRPr="00EE6A69">
        <w:rPr>
          <w:rFonts w:ascii="Times New Roman" w:eastAsia="Times New Roman" w:hAnsi="Times New Roman" w:cs="Times New Roman"/>
          <w:sz w:val="24"/>
          <w:szCs w:val="24"/>
          <w:highlight w:val="yellow"/>
        </w:rPr>
        <w:t>FACILITY NAME</w:t>
      </w:r>
      <w:r>
        <w:rPr>
          <w:rFonts w:ascii="Times New Roman" w:eastAsia="Times New Roman" w:hAnsi="Times New Roman" w:cs="Times New Roman"/>
          <w:sz w:val="24"/>
          <w:szCs w:val="24"/>
        </w:rPr>
        <w:t xml:space="preserve"> has taken all necessary action to comply with Illinois regulations governing the design, operation and maintenance of the CWS.</w:t>
      </w:r>
      <w:r w:rsidR="00A20D40">
        <w:rPr>
          <w:rFonts w:ascii="Times New Roman" w:eastAsia="Times New Roman" w:hAnsi="Times New Roman" w:cs="Times New Roman"/>
          <w:sz w:val="24"/>
          <w:szCs w:val="24"/>
        </w:rPr>
        <w:t xml:space="preserve">  (Note: the Illinois EPA has confirmed that the inspections conducted by their staff conform to the guidelines for Sanitary Surveys.  Illinois EPA’s primary enforcement authority is routinely reviewed by the U.S. EPA Region 5 for conformity with Safe Drinking Water Act requirements.)</w:t>
      </w:r>
    </w:p>
    <w:p w14:paraId="0A3652B5" w14:textId="610F9463" w:rsidR="007F109A" w:rsidRDefault="007F109A" w:rsidP="004C08D8">
      <w:pPr>
        <w:autoSpaceDE w:val="0"/>
        <w:autoSpaceDN w:val="0"/>
        <w:adjustRightInd w:val="0"/>
        <w:spacing w:after="0" w:line="240" w:lineRule="auto"/>
        <w:rPr>
          <w:rFonts w:ascii="Times New Roman" w:eastAsia="Times New Roman" w:hAnsi="Times New Roman" w:cs="Times New Roman"/>
          <w:sz w:val="24"/>
          <w:szCs w:val="24"/>
        </w:rPr>
      </w:pPr>
    </w:p>
    <w:p w14:paraId="3278DC5E" w14:textId="77777777" w:rsidR="00253004" w:rsidRDefault="00A20D40" w:rsidP="004C08D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further ensure the safety of the water system</w:t>
      </w:r>
      <w:r w:rsidR="00F739E4">
        <w:rPr>
          <w:rFonts w:ascii="Times New Roman" w:eastAsia="Times New Roman" w:hAnsi="Times New Roman" w:cs="Times New Roman"/>
          <w:sz w:val="24"/>
          <w:szCs w:val="24"/>
        </w:rPr>
        <w:t xml:space="preserve">, the water supply provides annual consumer confidence reports to its customers, triennial cross-connection control surveys, flushing notice and other periodic educational materials through news media and direct mailings.  Through these materials, customers should be aware where their water originates, how it is treated and its expected quality.  </w:t>
      </w:r>
    </w:p>
    <w:p w14:paraId="71F753E4" w14:textId="77777777" w:rsidR="00253004" w:rsidRDefault="00253004" w:rsidP="004C08D8">
      <w:pPr>
        <w:autoSpaceDE w:val="0"/>
        <w:autoSpaceDN w:val="0"/>
        <w:adjustRightInd w:val="0"/>
        <w:spacing w:after="0" w:line="240" w:lineRule="auto"/>
        <w:rPr>
          <w:rFonts w:ascii="Times New Roman" w:eastAsia="Times New Roman" w:hAnsi="Times New Roman" w:cs="Times New Roman"/>
          <w:sz w:val="24"/>
          <w:szCs w:val="24"/>
        </w:rPr>
      </w:pPr>
    </w:p>
    <w:p w14:paraId="13C39B10" w14:textId="2A73F9D7" w:rsidR="00F739E4" w:rsidRDefault="00F739E4" w:rsidP="004C08D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customer education should provide a sound platform for the additional </w:t>
      </w:r>
      <w:r w:rsidR="00253004">
        <w:rPr>
          <w:rFonts w:ascii="Times New Roman" w:eastAsia="Times New Roman" w:hAnsi="Times New Roman" w:cs="Times New Roman"/>
          <w:sz w:val="24"/>
          <w:szCs w:val="24"/>
        </w:rPr>
        <w:t>surveillance</w:t>
      </w:r>
      <w:r>
        <w:rPr>
          <w:rFonts w:ascii="Times New Roman" w:eastAsia="Times New Roman" w:hAnsi="Times New Roman" w:cs="Times New Roman"/>
          <w:sz w:val="24"/>
          <w:szCs w:val="24"/>
        </w:rPr>
        <w:t xml:space="preserve"> of water quality changes in the distribution system.  Customer concerns in this regard are investigated immediately.  When necessary, operational staff contact the Illinois EPA, Illinois Rural Water Association, consulting engineers, and other technical service providers in addressing these consumer concerns.</w:t>
      </w:r>
      <w:r w:rsidR="000D5159">
        <w:rPr>
          <w:rFonts w:ascii="Times New Roman" w:eastAsia="Times New Roman" w:hAnsi="Times New Roman" w:cs="Times New Roman"/>
          <w:sz w:val="24"/>
          <w:szCs w:val="24"/>
        </w:rPr>
        <w:t xml:space="preserve">  In the event that a contaminant of concern is discovered, operational staff immediately coordinate with Illinois EPA to ensure that State regulations are followed </w:t>
      </w:r>
      <w:r w:rsidR="00FA1E1F">
        <w:rPr>
          <w:rFonts w:ascii="Times New Roman" w:eastAsia="Times New Roman" w:hAnsi="Times New Roman" w:cs="Times New Roman"/>
          <w:sz w:val="24"/>
          <w:szCs w:val="24"/>
        </w:rPr>
        <w:t>with proper</w:t>
      </w:r>
      <w:r w:rsidR="000D5159">
        <w:rPr>
          <w:rFonts w:ascii="Times New Roman" w:eastAsia="Times New Roman" w:hAnsi="Times New Roman" w:cs="Times New Roman"/>
          <w:sz w:val="24"/>
          <w:szCs w:val="24"/>
        </w:rPr>
        <w:t xml:space="preserve"> public notification of contamination or suspected contamination.  (Note: the regulatory requirement are identified in 35 Il Adm Code Part 611 and the Illinois Sample Collector Handbook, </w:t>
      </w:r>
      <w:hyperlink r:id="rId9" w:history="1">
        <w:r w:rsidR="00B8420E" w:rsidRPr="00626728">
          <w:rPr>
            <w:rStyle w:val="Hyperlink"/>
            <w:rFonts w:ascii="Times New Roman" w:eastAsia="Times New Roman" w:hAnsi="Times New Roman" w:cs="Times New Roman"/>
            <w:sz w:val="24"/>
            <w:szCs w:val="24"/>
          </w:rPr>
          <w:t>https://www2.illinois.gov/epa/topics/compliance-enforcement/drinking-water/Pages/sample-collectors-handbook.aspx</w:t>
        </w:r>
      </w:hyperlink>
      <w:r w:rsidR="00B8420E">
        <w:rPr>
          <w:rFonts w:ascii="Times New Roman" w:eastAsia="Times New Roman" w:hAnsi="Times New Roman" w:cs="Times New Roman"/>
          <w:sz w:val="24"/>
          <w:szCs w:val="24"/>
        </w:rPr>
        <w:t xml:space="preserve">) </w:t>
      </w:r>
    </w:p>
    <w:p w14:paraId="3F84799C" w14:textId="77777777" w:rsidR="00F739E4" w:rsidRDefault="00F739E4" w:rsidP="004C08D8">
      <w:pPr>
        <w:autoSpaceDE w:val="0"/>
        <w:autoSpaceDN w:val="0"/>
        <w:adjustRightInd w:val="0"/>
        <w:spacing w:after="0" w:line="240" w:lineRule="auto"/>
        <w:rPr>
          <w:rFonts w:ascii="Times New Roman" w:eastAsia="Times New Roman" w:hAnsi="Times New Roman" w:cs="Times New Roman"/>
          <w:sz w:val="24"/>
          <w:szCs w:val="24"/>
        </w:rPr>
      </w:pPr>
    </w:p>
    <w:p w14:paraId="2DBC815E" w14:textId="710CAF79" w:rsidR="007F109A" w:rsidRPr="007F109A" w:rsidRDefault="00946AE7" w:rsidP="004C08D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A20D40">
        <w:rPr>
          <w:rFonts w:ascii="Times New Roman" w:eastAsia="Times New Roman" w:hAnsi="Times New Roman" w:cs="Times New Roman"/>
          <w:sz w:val="24"/>
          <w:szCs w:val="24"/>
        </w:rPr>
        <w:t>n the event of an emergency, the water system has identified the following critical customers.  These customers will be afforded special attention should a water quality or water quantity emergency occur.</w:t>
      </w:r>
    </w:p>
    <w:p w14:paraId="3B0FC864" w14:textId="77777777" w:rsidR="00A30E87" w:rsidRPr="00CF353E" w:rsidRDefault="00A30E87" w:rsidP="004C08D8">
      <w:pPr>
        <w:autoSpaceDE w:val="0"/>
        <w:autoSpaceDN w:val="0"/>
        <w:adjustRightInd w:val="0"/>
        <w:spacing w:after="0" w:line="240" w:lineRule="auto"/>
        <w:rPr>
          <w:rFonts w:ascii="Times New Roman" w:eastAsia="Times New Roman" w:hAnsi="Times New Roman" w:cs="Times New Roman"/>
          <w:sz w:val="24"/>
          <w:szCs w:val="24"/>
        </w:rPr>
      </w:pPr>
    </w:p>
    <w:p w14:paraId="51DDA0F4" w14:textId="69974A37" w:rsidR="003711CA" w:rsidRPr="003711CA" w:rsidRDefault="003711CA" w:rsidP="003711CA">
      <w:pPr>
        <w:autoSpaceDE w:val="0"/>
        <w:autoSpaceDN w:val="0"/>
        <w:adjustRightInd w:val="0"/>
        <w:spacing w:after="0" w:line="240" w:lineRule="auto"/>
        <w:rPr>
          <w:rFonts w:ascii="Times New Roman" w:eastAsia="Times New Roman" w:hAnsi="Times New Roman" w:cs="Times New Roman"/>
          <w:b/>
          <w:sz w:val="24"/>
          <w:szCs w:val="24"/>
        </w:rPr>
      </w:pPr>
      <w:r w:rsidRPr="003711CA">
        <w:rPr>
          <w:rFonts w:ascii="Times New Roman" w:eastAsia="Times New Roman" w:hAnsi="Times New Roman" w:cs="Times New Roman"/>
          <w:b/>
          <w:sz w:val="24"/>
          <w:szCs w:val="24"/>
        </w:rPr>
        <w:t>Critical Customer Inventory</w:t>
      </w:r>
    </w:p>
    <w:tbl>
      <w:tblPr>
        <w:tblStyle w:val="TableGrid"/>
        <w:tblW w:w="0" w:type="auto"/>
        <w:tblLook w:val="04A0" w:firstRow="1" w:lastRow="0" w:firstColumn="1" w:lastColumn="0" w:noHBand="0" w:noVBand="1"/>
      </w:tblPr>
      <w:tblGrid>
        <w:gridCol w:w="1836"/>
        <w:gridCol w:w="1767"/>
        <w:gridCol w:w="1798"/>
        <w:gridCol w:w="1864"/>
        <w:gridCol w:w="1868"/>
        <w:gridCol w:w="1657"/>
      </w:tblGrid>
      <w:tr w:rsidR="003711CA" w:rsidRPr="003711CA" w14:paraId="6BCD6A85" w14:textId="0D36B863" w:rsidTr="00AB56AB">
        <w:tc>
          <w:tcPr>
            <w:tcW w:w="1836" w:type="dxa"/>
          </w:tcPr>
          <w:p w14:paraId="3E74A049"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r w:rsidRPr="003711CA">
              <w:rPr>
                <w:rFonts w:ascii="Times New Roman" w:eastAsia="Times New Roman" w:hAnsi="Times New Roman" w:cs="Times New Roman"/>
                <w:b/>
                <w:sz w:val="24"/>
                <w:szCs w:val="24"/>
              </w:rPr>
              <w:t>Customer</w:t>
            </w:r>
          </w:p>
        </w:tc>
        <w:tc>
          <w:tcPr>
            <w:tcW w:w="1767" w:type="dxa"/>
          </w:tcPr>
          <w:p w14:paraId="1B35DCB9"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r w:rsidRPr="003711CA">
              <w:rPr>
                <w:rFonts w:ascii="Times New Roman" w:eastAsia="Times New Roman" w:hAnsi="Times New Roman" w:cs="Times New Roman"/>
                <w:b/>
                <w:sz w:val="24"/>
                <w:szCs w:val="24"/>
              </w:rPr>
              <w:t>Contact Name</w:t>
            </w:r>
          </w:p>
        </w:tc>
        <w:tc>
          <w:tcPr>
            <w:tcW w:w="1798" w:type="dxa"/>
          </w:tcPr>
          <w:p w14:paraId="7C6174A1"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r w:rsidRPr="003711CA">
              <w:rPr>
                <w:rFonts w:ascii="Times New Roman" w:eastAsia="Times New Roman" w:hAnsi="Times New Roman" w:cs="Times New Roman"/>
                <w:b/>
                <w:sz w:val="24"/>
                <w:szCs w:val="24"/>
              </w:rPr>
              <w:t>Location</w:t>
            </w:r>
          </w:p>
        </w:tc>
        <w:tc>
          <w:tcPr>
            <w:tcW w:w="1864" w:type="dxa"/>
          </w:tcPr>
          <w:p w14:paraId="41C43302"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r w:rsidRPr="003711CA">
              <w:rPr>
                <w:rFonts w:ascii="Times New Roman" w:eastAsia="Times New Roman" w:hAnsi="Times New Roman" w:cs="Times New Roman"/>
                <w:b/>
                <w:sz w:val="24"/>
                <w:szCs w:val="24"/>
              </w:rPr>
              <w:t>Customer Type</w:t>
            </w:r>
          </w:p>
        </w:tc>
        <w:tc>
          <w:tcPr>
            <w:tcW w:w="1868" w:type="dxa"/>
          </w:tcPr>
          <w:p w14:paraId="1EE5AA92"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r w:rsidRPr="003711CA">
              <w:rPr>
                <w:rFonts w:ascii="Times New Roman" w:eastAsia="Times New Roman" w:hAnsi="Times New Roman" w:cs="Times New Roman"/>
                <w:b/>
                <w:sz w:val="24"/>
                <w:szCs w:val="24"/>
              </w:rPr>
              <w:t>Phone Number(s)</w:t>
            </w:r>
          </w:p>
        </w:tc>
        <w:tc>
          <w:tcPr>
            <w:tcW w:w="1657" w:type="dxa"/>
          </w:tcPr>
          <w:p w14:paraId="074C7048" w14:textId="515CFA34" w:rsidR="003711CA" w:rsidRPr="003711CA" w:rsidRDefault="003711CA" w:rsidP="003711CA">
            <w:pPr>
              <w:autoSpaceDE w:val="0"/>
              <w:autoSpaceDN w:val="0"/>
              <w:adjustRightInd w:val="0"/>
              <w:rPr>
                <w:rFonts w:ascii="Times New Roman" w:eastAsia="Times New Roman" w:hAnsi="Times New Roman" w:cs="Times New Roman"/>
                <w:b/>
                <w:sz w:val="24"/>
                <w:szCs w:val="24"/>
              </w:rPr>
            </w:pPr>
            <w:r w:rsidRPr="004C08D8">
              <w:rPr>
                <w:rFonts w:ascii="Times New Roman" w:eastAsia="Times New Roman" w:hAnsi="Times New Roman" w:cs="Times New Roman"/>
                <w:b/>
                <w:sz w:val="24"/>
                <w:szCs w:val="24"/>
              </w:rPr>
              <w:t>Relative Priority</w:t>
            </w:r>
            <w:r>
              <w:rPr>
                <w:rFonts w:ascii="Times New Roman" w:eastAsia="Times New Roman" w:hAnsi="Times New Roman" w:cs="Times New Roman"/>
                <w:b/>
                <w:sz w:val="24"/>
                <w:szCs w:val="24"/>
              </w:rPr>
              <w:t xml:space="preserve"> High/Medium</w:t>
            </w:r>
          </w:p>
        </w:tc>
      </w:tr>
      <w:tr w:rsidR="003711CA" w:rsidRPr="003711CA" w14:paraId="1104FBC0" w14:textId="1A7C241E" w:rsidTr="00AB56AB">
        <w:tc>
          <w:tcPr>
            <w:tcW w:w="1836" w:type="dxa"/>
          </w:tcPr>
          <w:p w14:paraId="427C5518"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67" w:type="dxa"/>
          </w:tcPr>
          <w:p w14:paraId="36D95F66"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98" w:type="dxa"/>
          </w:tcPr>
          <w:p w14:paraId="4C2D9230"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64" w:type="dxa"/>
          </w:tcPr>
          <w:p w14:paraId="0B4E15E1"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r w:rsidRPr="003711CA">
              <w:rPr>
                <w:rFonts w:ascii="Times New Roman" w:eastAsia="Times New Roman" w:hAnsi="Times New Roman" w:cs="Times New Roman"/>
                <w:b/>
                <w:sz w:val="24"/>
                <w:szCs w:val="24"/>
              </w:rPr>
              <w:t>Hospital</w:t>
            </w:r>
          </w:p>
        </w:tc>
        <w:tc>
          <w:tcPr>
            <w:tcW w:w="1868" w:type="dxa"/>
          </w:tcPr>
          <w:p w14:paraId="4DAA156E"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657" w:type="dxa"/>
          </w:tcPr>
          <w:p w14:paraId="278261F3"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r>
      <w:tr w:rsidR="003711CA" w:rsidRPr="003711CA" w14:paraId="0A3FF01D" w14:textId="4FF472F4" w:rsidTr="00AB56AB">
        <w:tc>
          <w:tcPr>
            <w:tcW w:w="1836" w:type="dxa"/>
          </w:tcPr>
          <w:p w14:paraId="073A9F9D"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67" w:type="dxa"/>
          </w:tcPr>
          <w:p w14:paraId="6F09F99D"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98" w:type="dxa"/>
          </w:tcPr>
          <w:p w14:paraId="6CB9E2FC"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64" w:type="dxa"/>
          </w:tcPr>
          <w:p w14:paraId="3245CD91"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68" w:type="dxa"/>
          </w:tcPr>
          <w:p w14:paraId="3AEBFC6F"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657" w:type="dxa"/>
          </w:tcPr>
          <w:p w14:paraId="6FEAE603"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r>
      <w:tr w:rsidR="003711CA" w:rsidRPr="003711CA" w14:paraId="138302D8" w14:textId="2186E618" w:rsidTr="00AB56AB">
        <w:tc>
          <w:tcPr>
            <w:tcW w:w="1836" w:type="dxa"/>
          </w:tcPr>
          <w:p w14:paraId="51EB4E71"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67" w:type="dxa"/>
          </w:tcPr>
          <w:p w14:paraId="4B2D30F2"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98" w:type="dxa"/>
          </w:tcPr>
          <w:p w14:paraId="1FBBA356"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64" w:type="dxa"/>
          </w:tcPr>
          <w:p w14:paraId="7C75D189"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r w:rsidRPr="003711CA">
              <w:rPr>
                <w:rFonts w:ascii="Times New Roman" w:eastAsia="Times New Roman" w:hAnsi="Times New Roman" w:cs="Times New Roman"/>
                <w:b/>
                <w:sz w:val="24"/>
                <w:szCs w:val="24"/>
              </w:rPr>
              <w:t>School</w:t>
            </w:r>
          </w:p>
        </w:tc>
        <w:tc>
          <w:tcPr>
            <w:tcW w:w="1868" w:type="dxa"/>
          </w:tcPr>
          <w:p w14:paraId="4EF476EB"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657" w:type="dxa"/>
          </w:tcPr>
          <w:p w14:paraId="4F35FADD"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r>
      <w:tr w:rsidR="003711CA" w:rsidRPr="003711CA" w14:paraId="3C42ECFD" w14:textId="64E5C973" w:rsidTr="00AB56AB">
        <w:tc>
          <w:tcPr>
            <w:tcW w:w="1836" w:type="dxa"/>
          </w:tcPr>
          <w:p w14:paraId="2410DA68"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67" w:type="dxa"/>
          </w:tcPr>
          <w:p w14:paraId="35979BA1"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98" w:type="dxa"/>
          </w:tcPr>
          <w:p w14:paraId="143A2CC8"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64" w:type="dxa"/>
          </w:tcPr>
          <w:p w14:paraId="16D4BE77"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68" w:type="dxa"/>
          </w:tcPr>
          <w:p w14:paraId="7A9B8B7B"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657" w:type="dxa"/>
          </w:tcPr>
          <w:p w14:paraId="5E6E2076"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r>
      <w:tr w:rsidR="00AB56AB" w:rsidRPr="003711CA" w14:paraId="0089A972" w14:textId="77777777" w:rsidTr="00AB56AB">
        <w:tc>
          <w:tcPr>
            <w:tcW w:w="1836" w:type="dxa"/>
          </w:tcPr>
          <w:p w14:paraId="74DF0A6B" w14:textId="77777777" w:rsidR="00AB56AB" w:rsidRPr="003711CA" w:rsidRDefault="00AB56AB" w:rsidP="003711CA">
            <w:pPr>
              <w:autoSpaceDE w:val="0"/>
              <w:autoSpaceDN w:val="0"/>
              <w:adjustRightInd w:val="0"/>
              <w:rPr>
                <w:rFonts w:ascii="Times New Roman" w:eastAsia="Times New Roman" w:hAnsi="Times New Roman" w:cs="Times New Roman"/>
                <w:b/>
                <w:sz w:val="24"/>
                <w:szCs w:val="24"/>
              </w:rPr>
            </w:pPr>
          </w:p>
        </w:tc>
        <w:tc>
          <w:tcPr>
            <w:tcW w:w="1767" w:type="dxa"/>
          </w:tcPr>
          <w:p w14:paraId="2B9FB0FF" w14:textId="77777777" w:rsidR="00AB56AB" w:rsidRPr="003711CA" w:rsidRDefault="00AB56AB" w:rsidP="003711CA">
            <w:pPr>
              <w:autoSpaceDE w:val="0"/>
              <w:autoSpaceDN w:val="0"/>
              <w:adjustRightInd w:val="0"/>
              <w:rPr>
                <w:rFonts w:ascii="Times New Roman" w:eastAsia="Times New Roman" w:hAnsi="Times New Roman" w:cs="Times New Roman"/>
                <w:b/>
                <w:sz w:val="24"/>
                <w:szCs w:val="24"/>
              </w:rPr>
            </w:pPr>
          </w:p>
        </w:tc>
        <w:tc>
          <w:tcPr>
            <w:tcW w:w="1798" w:type="dxa"/>
          </w:tcPr>
          <w:p w14:paraId="2855DF82" w14:textId="77777777" w:rsidR="00AB56AB" w:rsidRPr="003711CA" w:rsidRDefault="00AB56AB" w:rsidP="003711CA">
            <w:pPr>
              <w:autoSpaceDE w:val="0"/>
              <w:autoSpaceDN w:val="0"/>
              <w:adjustRightInd w:val="0"/>
              <w:rPr>
                <w:rFonts w:ascii="Times New Roman" w:eastAsia="Times New Roman" w:hAnsi="Times New Roman" w:cs="Times New Roman"/>
                <w:b/>
                <w:sz w:val="24"/>
                <w:szCs w:val="24"/>
              </w:rPr>
            </w:pPr>
          </w:p>
        </w:tc>
        <w:tc>
          <w:tcPr>
            <w:tcW w:w="1864" w:type="dxa"/>
          </w:tcPr>
          <w:p w14:paraId="016C52E6" w14:textId="2A3F0CEC" w:rsidR="00AB56AB" w:rsidRPr="003711CA" w:rsidRDefault="00AB56AB" w:rsidP="003711CA">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Day Care</w:t>
            </w:r>
          </w:p>
        </w:tc>
        <w:tc>
          <w:tcPr>
            <w:tcW w:w="1868" w:type="dxa"/>
          </w:tcPr>
          <w:p w14:paraId="33B4FEC6" w14:textId="77777777" w:rsidR="00AB56AB" w:rsidRPr="003711CA" w:rsidRDefault="00AB56AB" w:rsidP="003711CA">
            <w:pPr>
              <w:autoSpaceDE w:val="0"/>
              <w:autoSpaceDN w:val="0"/>
              <w:adjustRightInd w:val="0"/>
              <w:rPr>
                <w:rFonts w:ascii="Times New Roman" w:eastAsia="Times New Roman" w:hAnsi="Times New Roman" w:cs="Times New Roman"/>
                <w:b/>
                <w:sz w:val="24"/>
                <w:szCs w:val="24"/>
              </w:rPr>
            </w:pPr>
          </w:p>
        </w:tc>
        <w:tc>
          <w:tcPr>
            <w:tcW w:w="1657" w:type="dxa"/>
          </w:tcPr>
          <w:p w14:paraId="419EB4C4" w14:textId="77777777" w:rsidR="00AB56AB" w:rsidRPr="003711CA" w:rsidRDefault="00AB56AB" w:rsidP="003711CA">
            <w:pPr>
              <w:autoSpaceDE w:val="0"/>
              <w:autoSpaceDN w:val="0"/>
              <w:adjustRightInd w:val="0"/>
              <w:rPr>
                <w:rFonts w:ascii="Times New Roman" w:eastAsia="Times New Roman" w:hAnsi="Times New Roman" w:cs="Times New Roman"/>
                <w:b/>
                <w:sz w:val="24"/>
                <w:szCs w:val="24"/>
              </w:rPr>
            </w:pPr>
          </w:p>
        </w:tc>
      </w:tr>
      <w:tr w:rsidR="00AB56AB" w:rsidRPr="003711CA" w14:paraId="000C5837" w14:textId="77777777" w:rsidTr="00AB56AB">
        <w:tc>
          <w:tcPr>
            <w:tcW w:w="1836" w:type="dxa"/>
          </w:tcPr>
          <w:p w14:paraId="1F7DD69E" w14:textId="77777777" w:rsidR="00AB56AB" w:rsidRPr="003711CA" w:rsidRDefault="00AB56AB" w:rsidP="003711CA">
            <w:pPr>
              <w:autoSpaceDE w:val="0"/>
              <w:autoSpaceDN w:val="0"/>
              <w:adjustRightInd w:val="0"/>
              <w:rPr>
                <w:rFonts w:ascii="Times New Roman" w:eastAsia="Times New Roman" w:hAnsi="Times New Roman" w:cs="Times New Roman"/>
                <w:b/>
                <w:sz w:val="24"/>
                <w:szCs w:val="24"/>
              </w:rPr>
            </w:pPr>
          </w:p>
        </w:tc>
        <w:tc>
          <w:tcPr>
            <w:tcW w:w="1767" w:type="dxa"/>
          </w:tcPr>
          <w:p w14:paraId="399F3308" w14:textId="77777777" w:rsidR="00AB56AB" w:rsidRPr="003711CA" w:rsidRDefault="00AB56AB" w:rsidP="003711CA">
            <w:pPr>
              <w:autoSpaceDE w:val="0"/>
              <w:autoSpaceDN w:val="0"/>
              <w:adjustRightInd w:val="0"/>
              <w:rPr>
                <w:rFonts w:ascii="Times New Roman" w:eastAsia="Times New Roman" w:hAnsi="Times New Roman" w:cs="Times New Roman"/>
                <w:b/>
                <w:sz w:val="24"/>
                <w:szCs w:val="24"/>
              </w:rPr>
            </w:pPr>
          </w:p>
        </w:tc>
        <w:tc>
          <w:tcPr>
            <w:tcW w:w="1798" w:type="dxa"/>
          </w:tcPr>
          <w:p w14:paraId="2B758642" w14:textId="77777777" w:rsidR="00AB56AB" w:rsidRPr="003711CA" w:rsidRDefault="00AB56AB" w:rsidP="003711CA">
            <w:pPr>
              <w:autoSpaceDE w:val="0"/>
              <w:autoSpaceDN w:val="0"/>
              <w:adjustRightInd w:val="0"/>
              <w:rPr>
                <w:rFonts w:ascii="Times New Roman" w:eastAsia="Times New Roman" w:hAnsi="Times New Roman" w:cs="Times New Roman"/>
                <w:b/>
                <w:sz w:val="24"/>
                <w:szCs w:val="24"/>
              </w:rPr>
            </w:pPr>
          </w:p>
        </w:tc>
        <w:tc>
          <w:tcPr>
            <w:tcW w:w="1864" w:type="dxa"/>
          </w:tcPr>
          <w:p w14:paraId="56AC6F56" w14:textId="77777777" w:rsidR="00AB56AB" w:rsidRPr="003711CA" w:rsidRDefault="00AB56AB" w:rsidP="003711CA">
            <w:pPr>
              <w:autoSpaceDE w:val="0"/>
              <w:autoSpaceDN w:val="0"/>
              <w:adjustRightInd w:val="0"/>
              <w:rPr>
                <w:rFonts w:ascii="Times New Roman" w:eastAsia="Times New Roman" w:hAnsi="Times New Roman" w:cs="Times New Roman"/>
                <w:b/>
                <w:sz w:val="24"/>
                <w:szCs w:val="24"/>
              </w:rPr>
            </w:pPr>
          </w:p>
        </w:tc>
        <w:tc>
          <w:tcPr>
            <w:tcW w:w="1868" w:type="dxa"/>
          </w:tcPr>
          <w:p w14:paraId="30381C85" w14:textId="77777777" w:rsidR="00AB56AB" w:rsidRPr="003711CA" w:rsidRDefault="00AB56AB" w:rsidP="003711CA">
            <w:pPr>
              <w:autoSpaceDE w:val="0"/>
              <w:autoSpaceDN w:val="0"/>
              <w:adjustRightInd w:val="0"/>
              <w:rPr>
                <w:rFonts w:ascii="Times New Roman" w:eastAsia="Times New Roman" w:hAnsi="Times New Roman" w:cs="Times New Roman"/>
                <w:b/>
                <w:sz w:val="24"/>
                <w:szCs w:val="24"/>
              </w:rPr>
            </w:pPr>
          </w:p>
        </w:tc>
        <w:tc>
          <w:tcPr>
            <w:tcW w:w="1657" w:type="dxa"/>
          </w:tcPr>
          <w:p w14:paraId="73AAF1D4" w14:textId="77777777" w:rsidR="00AB56AB" w:rsidRPr="003711CA" w:rsidRDefault="00AB56AB" w:rsidP="003711CA">
            <w:pPr>
              <w:autoSpaceDE w:val="0"/>
              <w:autoSpaceDN w:val="0"/>
              <w:adjustRightInd w:val="0"/>
              <w:rPr>
                <w:rFonts w:ascii="Times New Roman" w:eastAsia="Times New Roman" w:hAnsi="Times New Roman" w:cs="Times New Roman"/>
                <w:b/>
                <w:sz w:val="24"/>
                <w:szCs w:val="24"/>
              </w:rPr>
            </w:pPr>
          </w:p>
        </w:tc>
      </w:tr>
      <w:tr w:rsidR="003711CA" w:rsidRPr="003711CA" w14:paraId="749994DE" w14:textId="41E026FC" w:rsidTr="00AB56AB">
        <w:tc>
          <w:tcPr>
            <w:tcW w:w="1836" w:type="dxa"/>
          </w:tcPr>
          <w:p w14:paraId="6E8A70C3"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67" w:type="dxa"/>
          </w:tcPr>
          <w:p w14:paraId="5014D449"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98" w:type="dxa"/>
          </w:tcPr>
          <w:p w14:paraId="4A20E0A4"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64" w:type="dxa"/>
          </w:tcPr>
          <w:p w14:paraId="6A56D189"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r w:rsidRPr="003711CA">
              <w:rPr>
                <w:rFonts w:ascii="Times New Roman" w:eastAsia="Times New Roman" w:hAnsi="Times New Roman" w:cs="Times New Roman"/>
                <w:b/>
                <w:sz w:val="24"/>
                <w:szCs w:val="24"/>
              </w:rPr>
              <w:t>Nursing Home</w:t>
            </w:r>
          </w:p>
        </w:tc>
        <w:tc>
          <w:tcPr>
            <w:tcW w:w="1868" w:type="dxa"/>
          </w:tcPr>
          <w:p w14:paraId="1FB16C6F"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657" w:type="dxa"/>
          </w:tcPr>
          <w:p w14:paraId="4F445C66"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r>
      <w:tr w:rsidR="003711CA" w:rsidRPr="003711CA" w14:paraId="2DBD72F8" w14:textId="0C99A081" w:rsidTr="00AB56AB">
        <w:tc>
          <w:tcPr>
            <w:tcW w:w="1836" w:type="dxa"/>
          </w:tcPr>
          <w:p w14:paraId="42F111D8"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67" w:type="dxa"/>
          </w:tcPr>
          <w:p w14:paraId="3546556D"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98" w:type="dxa"/>
          </w:tcPr>
          <w:p w14:paraId="6647F4C9"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64" w:type="dxa"/>
          </w:tcPr>
          <w:p w14:paraId="7186BA14"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68" w:type="dxa"/>
          </w:tcPr>
          <w:p w14:paraId="589D8328"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657" w:type="dxa"/>
          </w:tcPr>
          <w:p w14:paraId="7CAF3A78"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r>
      <w:tr w:rsidR="003711CA" w:rsidRPr="003711CA" w14:paraId="320F2016" w14:textId="696303FA" w:rsidTr="00AB56AB">
        <w:tc>
          <w:tcPr>
            <w:tcW w:w="1836" w:type="dxa"/>
          </w:tcPr>
          <w:p w14:paraId="57F05AFA"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67" w:type="dxa"/>
          </w:tcPr>
          <w:p w14:paraId="3ADEFC37"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98" w:type="dxa"/>
          </w:tcPr>
          <w:p w14:paraId="177EAA31"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64" w:type="dxa"/>
          </w:tcPr>
          <w:p w14:paraId="7153D5F7"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r w:rsidRPr="003711CA">
              <w:rPr>
                <w:rFonts w:ascii="Times New Roman" w:eastAsia="Times New Roman" w:hAnsi="Times New Roman" w:cs="Times New Roman"/>
                <w:b/>
                <w:sz w:val="24"/>
                <w:szCs w:val="24"/>
              </w:rPr>
              <w:t>Food Processing</w:t>
            </w:r>
          </w:p>
        </w:tc>
        <w:tc>
          <w:tcPr>
            <w:tcW w:w="1868" w:type="dxa"/>
          </w:tcPr>
          <w:p w14:paraId="38445F77"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657" w:type="dxa"/>
          </w:tcPr>
          <w:p w14:paraId="169C8DBA"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r>
      <w:tr w:rsidR="003711CA" w:rsidRPr="003711CA" w14:paraId="5FE366EF" w14:textId="0EF5CE5F" w:rsidTr="00AB56AB">
        <w:tc>
          <w:tcPr>
            <w:tcW w:w="1836" w:type="dxa"/>
          </w:tcPr>
          <w:p w14:paraId="094ECD41"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67" w:type="dxa"/>
          </w:tcPr>
          <w:p w14:paraId="2F24E140"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98" w:type="dxa"/>
          </w:tcPr>
          <w:p w14:paraId="34E2154A"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64" w:type="dxa"/>
          </w:tcPr>
          <w:p w14:paraId="605784D5"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68" w:type="dxa"/>
          </w:tcPr>
          <w:p w14:paraId="188FCE20"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657" w:type="dxa"/>
          </w:tcPr>
          <w:p w14:paraId="06FAD607"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r>
      <w:tr w:rsidR="003711CA" w:rsidRPr="003711CA" w14:paraId="7684F053" w14:textId="5FF170E8" w:rsidTr="00AB56AB">
        <w:tc>
          <w:tcPr>
            <w:tcW w:w="1836" w:type="dxa"/>
          </w:tcPr>
          <w:p w14:paraId="31F0B957"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67" w:type="dxa"/>
          </w:tcPr>
          <w:p w14:paraId="7B030243"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798" w:type="dxa"/>
          </w:tcPr>
          <w:p w14:paraId="3D7AC55E"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864" w:type="dxa"/>
          </w:tcPr>
          <w:p w14:paraId="29F278E6"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r w:rsidRPr="003711CA">
              <w:rPr>
                <w:rFonts w:ascii="Times New Roman" w:eastAsia="Times New Roman" w:hAnsi="Times New Roman" w:cs="Times New Roman"/>
                <w:b/>
                <w:sz w:val="24"/>
                <w:szCs w:val="24"/>
              </w:rPr>
              <w:t>Health Care</w:t>
            </w:r>
          </w:p>
        </w:tc>
        <w:tc>
          <w:tcPr>
            <w:tcW w:w="1868" w:type="dxa"/>
          </w:tcPr>
          <w:p w14:paraId="5614C98C"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c>
          <w:tcPr>
            <w:tcW w:w="1657" w:type="dxa"/>
          </w:tcPr>
          <w:p w14:paraId="4C854E1F" w14:textId="77777777" w:rsidR="003711CA" w:rsidRPr="003711CA" w:rsidRDefault="003711CA" w:rsidP="003711CA">
            <w:pPr>
              <w:autoSpaceDE w:val="0"/>
              <w:autoSpaceDN w:val="0"/>
              <w:adjustRightInd w:val="0"/>
              <w:rPr>
                <w:rFonts w:ascii="Times New Roman" w:eastAsia="Times New Roman" w:hAnsi="Times New Roman" w:cs="Times New Roman"/>
                <w:b/>
                <w:sz w:val="24"/>
                <w:szCs w:val="24"/>
              </w:rPr>
            </w:pPr>
          </w:p>
        </w:tc>
      </w:tr>
    </w:tbl>
    <w:p w14:paraId="44C68FE2" w14:textId="1412B28B" w:rsidR="00D55528" w:rsidRPr="001843E9" w:rsidRDefault="00D55528" w:rsidP="001843E9">
      <w:pPr>
        <w:rPr>
          <w:rFonts w:ascii="Times New Roman" w:eastAsia="Times New Roman" w:hAnsi="Times New Roman" w:cs="Times New Roman"/>
          <w:b/>
          <w:sz w:val="24"/>
          <w:szCs w:val="24"/>
        </w:rPr>
      </w:pPr>
    </w:p>
    <w:p w14:paraId="108AB044" w14:textId="599D5772" w:rsidR="006A69E6" w:rsidRDefault="006A69E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950B808" w14:textId="44D33A90" w:rsidR="00883CBD" w:rsidRDefault="006A69E6" w:rsidP="00883CBD">
      <w:pPr>
        <w:autoSpaceDE w:val="0"/>
        <w:autoSpaceDN w:val="0"/>
        <w:adjustRightInd w:val="0"/>
        <w:spacing w:after="0" w:line="240" w:lineRule="auto"/>
        <w:rPr>
          <w:rFonts w:ascii="Times New Roman" w:eastAsia="Times New Roman" w:hAnsi="Times New Roman" w:cs="Times New Roman"/>
          <w:bCs/>
          <w:color w:val="000000"/>
          <w:sz w:val="24"/>
          <w:szCs w:val="24"/>
        </w:rPr>
      </w:pPr>
      <w:r w:rsidRPr="00A87EBF">
        <w:rPr>
          <w:rFonts w:ascii="Times New Roman" w:eastAsia="Times New Roman" w:hAnsi="Times New Roman" w:cs="Times New Roman"/>
          <w:b/>
          <w:bCs/>
          <w:sz w:val="24"/>
          <w:szCs w:val="24"/>
        </w:rPr>
        <w:lastRenderedPageBreak/>
        <w:t>Appendix A:</w:t>
      </w:r>
      <w:r w:rsidR="00883CBD">
        <w:rPr>
          <w:rFonts w:ascii="Times New Roman" w:eastAsia="Times New Roman" w:hAnsi="Times New Roman" w:cs="Times New Roman"/>
          <w:sz w:val="24"/>
          <w:szCs w:val="24"/>
        </w:rPr>
        <w:t xml:space="preserve"> </w:t>
      </w:r>
      <w:r w:rsidR="00883CBD">
        <w:rPr>
          <w:rFonts w:ascii="Times New Roman" w:eastAsia="Times New Roman" w:hAnsi="Times New Roman" w:cs="Times New Roman"/>
          <w:bCs/>
          <w:color w:val="000000"/>
          <w:sz w:val="24"/>
          <w:szCs w:val="24"/>
        </w:rPr>
        <w:t>Checklist of Priority Cybersecurity Practices for Water Systems</w:t>
      </w:r>
    </w:p>
    <w:p w14:paraId="28B0F9A7" w14:textId="126C5550" w:rsidR="00883CBD" w:rsidRDefault="00883CBD" w:rsidP="00883CBD">
      <w:pPr>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rPr>
      </w:pPr>
      <w:r w:rsidRPr="005E1A22">
        <w:rPr>
          <w:rFonts w:ascii="Times New Roman" w:eastAsia="Times New Roman" w:hAnsi="Times New Roman" w:cs="Times New Roman"/>
          <w:bCs/>
          <w:color w:val="000000"/>
          <w:sz w:val="24"/>
          <w:szCs w:val="24"/>
          <w:highlight w:val="yellow"/>
        </w:rPr>
        <w:t xml:space="preserve">Note: Any items marked </w:t>
      </w:r>
      <w:r w:rsidR="00A442AF">
        <w:rPr>
          <w:rFonts w:ascii="Times New Roman" w:eastAsia="Times New Roman" w:hAnsi="Times New Roman" w:cs="Times New Roman"/>
          <w:bCs/>
          <w:color w:val="000000"/>
          <w:sz w:val="24"/>
          <w:szCs w:val="24"/>
          <w:highlight w:val="yellow"/>
        </w:rPr>
        <w:t>“</w:t>
      </w:r>
      <w:r w:rsidRPr="005E1A22">
        <w:rPr>
          <w:rFonts w:ascii="Times New Roman" w:eastAsia="Times New Roman" w:hAnsi="Times New Roman" w:cs="Times New Roman"/>
          <w:bCs/>
          <w:color w:val="000000"/>
          <w:sz w:val="24"/>
          <w:szCs w:val="24"/>
          <w:highlight w:val="yellow"/>
        </w:rPr>
        <w:t>no</w:t>
      </w:r>
      <w:r w:rsidR="00A442AF">
        <w:rPr>
          <w:rFonts w:ascii="Times New Roman" w:eastAsia="Times New Roman" w:hAnsi="Times New Roman" w:cs="Times New Roman"/>
          <w:bCs/>
          <w:color w:val="000000"/>
          <w:sz w:val="24"/>
          <w:szCs w:val="24"/>
          <w:highlight w:val="yellow"/>
        </w:rPr>
        <w:t>”</w:t>
      </w:r>
      <w:r w:rsidRPr="005E1A22">
        <w:rPr>
          <w:rFonts w:ascii="Times New Roman" w:eastAsia="Times New Roman" w:hAnsi="Times New Roman" w:cs="Times New Roman"/>
          <w:bCs/>
          <w:color w:val="000000"/>
          <w:sz w:val="24"/>
          <w:szCs w:val="24"/>
          <w:highlight w:val="yellow"/>
        </w:rPr>
        <w:t xml:space="preserve"> should include an explanation</w:t>
      </w:r>
    </w:p>
    <w:p w14:paraId="28664121" w14:textId="77777777" w:rsidR="00883CBD" w:rsidRDefault="00883CBD" w:rsidP="00883CBD">
      <w:pPr>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rPr>
      </w:pPr>
    </w:p>
    <w:tbl>
      <w:tblPr>
        <w:tblStyle w:val="TableGrid1"/>
        <w:tblW w:w="10615" w:type="dxa"/>
        <w:shd w:val="clear" w:color="auto" w:fill="FFFFFF" w:themeFill="background1"/>
        <w:tblLook w:val="04A0" w:firstRow="1" w:lastRow="0" w:firstColumn="1" w:lastColumn="0" w:noHBand="0" w:noVBand="1"/>
      </w:tblPr>
      <w:tblGrid>
        <w:gridCol w:w="539"/>
        <w:gridCol w:w="2935"/>
        <w:gridCol w:w="7141"/>
      </w:tblGrid>
      <w:tr w:rsidR="00883CBD" w:rsidRPr="005E1A22" w14:paraId="05152823" w14:textId="77777777" w:rsidTr="00E53E50">
        <w:trPr>
          <w:cantSplit/>
          <w:tblHeader/>
        </w:trPr>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6" w:type="dxa"/>
              <w:left w:w="86" w:type="dxa"/>
              <w:bottom w:w="86" w:type="dxa"/>
              <w:right w:w="86" w:type="dxa"/>
            </w:tcMar>
            <w:vAlign w:val="bottom"/>
          </w:tcPr>
          <w:p w14:paraId="75DD5112" w14:textId="77777777" w:rsidR="00883CBD" w:rsidRPr="005E1A22" w:rsidRDefault="00883CBD" w:rsidP="00E53E50">
            <w:pPr>
              <w:spacing w:before="40" w:after="40"/>
              <w:rPr>
                <w:rFonts w:ascii="Times New Roman" w:hAnsi="Times New Roman" w:cs="Times New Roman"/>
                <w:b/>
              </w:rPr>
            </w:pP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6" w:type="dxa"/>
              <w:left w:w="86" w:type="dxa"/>
              <w:bottom w:w="86" w:type="dxa"/>
              <w:right w:w="86" w:type="dxa"/>
            </w:tcMar>
            <w:vAlign w:val="bottom"/>
          </w:tcPr>
          <w:p w14:paraId="467C27AF" w14:textId="77777777" w:rsidR="00883CBD" w:rsidRPr="005E1A22" w:rsidRDefault="00883CBD" w:rsidP="00E53E50">
            <w:pPr>
              <w:spacing w:before="40" w:after="40"/>
              <w:rPr>
                <w:rFonts w:ascii="Times New Roman" w:hAnsi="Times New Roman" w:cs="Times New Roman"/>
                <w:b/>
              </w:rPr>
            </w:pPr>
            <w:r w:rsidRPr="005E1A22">
              <w:rPr>
                <w:rFonts w:ascii="Times New Roman" w:hAnsi="Times New Roman" w:cs="Times New Roman"/>
                <w:b/>
              </w:rPr>
              <w:t>Question</w:t>
            </w:r>
          </w:p>
          <w:p w14:paraId="240B4010" w14:textId="77777777" w:rsidR="00883CBD" w:rsidRPr="005E1A22" w:rsidRDefault="00883CBD" w:rsidP="00E53E50">
            <w:pPr>
              <w:spacing w:before="40" w:after="40"/>
              <w:rPr>
                <w:rFonts w:ascii="Times New Roman" w:hAnsi="Times New Roman" w:cs="Times New Roman"/>
                <w:bCs/>
              </w:rPr>
            </w:pPr>
            <w:r w:rsidRPr="005E1A22">
              <w:rPr>
                <w:rFonts w:ascii="Times New Roman" w:hAnsi="Times New Roman" w:cs="Times New Roman"/>
                <w:bCs/>
              </w:rPr>
              <w:t>Does the CWS…</w:t>
            </w:r>
            <w:r w:rsidRPr="005E1A22">
              <w:rPr>
                <w:rFonts w:ascii="Times New Roman" w:hAnsi="Times New Roman" w:cs="Times New Roman"/>
                <w:bCs/>
              </w:rPr>
              <w:br/>
            </w:r>
          </w:p>
        </w:tc>
        <w:tc>
          <w:tcPr>
            <w:tcW w:w="71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6" w:type="dxa"/>
              <w:left w:w="86" w:type="dxa"/>
              <w:bottom w:w="86" w:type="dxa"/>
              <w:right w:w="86" w:type="dxa"/>
            </w:tcMar>
            <w:vAlign w:val="bottom"/>
          </w:tcPr>
          <w:p w14:paraId="5EA57755" w14:textId="77777777" w:rsidR="00883CBD" w:rsidRPr="005E1A22" w:rsidRDefault="00883CBD" w:rsidP="00E53E50">
            <w:pPr>
              <w:spacing w:before="40" w:after="40"/>
              <w:rPr>
                <w:rFonts w:ascii="Times New Roman" w:hAnsi="Times New Roman" w:cs="Times New Roman"/>
                <w:b/>
              </w:rPr>
            </w:pPr>
            <w:r w:rsidRPr="005E1A22">
              <w:rPr>
                <w:rFonts w:ascii="Times New Roman" w:hAnsi="Times New Roman" w:cs="Times New Roman"/>
                <w:b/>
              </w:rPr>
              <w:t>Answer</w:t>
            </w:r>
          </w:p>
          <w:p w14:paraId="0CDFE9B3" w14:textId="77777777" w:rsidR="00883CBD" w:rsidRPr="005E1A22" w:rsidRDefault="00883CBD" w:rsidP="00E53E50">
            <w:pPr>
              <w:spacing w:before="40" w:after="40"/>
              <w:rPr>
                <w:rFonts w:ascii="Times New Roman" w:hAnsi="Times New Roman" w:cs="Times New Roman"/>
                <w:b/>
              </w:rPr>
            </w:pPr>
            <w:r w:rsidRPr="005E1A22">
              <w:rPr>
                <w:rFonts w:ascii="Times New Roman" w:hAnsi="Times New Roman" w:cs="Times New Roman"/>
                <w:bCs/>
              </w:rPr>
              <w:t>Mark the appropriate check box (“Yes”, “No”, “In progress”, “Not applicable”) to answer each cybersecurity assessment question.</w:t>
            </w:r>
          </w:p>
        </w:tc>
      </w:tr>
      <w:tr w:rsidR="00883CBD" w:rsidRPr="005E1A22" w14:paraId="4C7CC3FF" w14:textId="77777777" w:rsidTr="00E53E50">
        <w:trPr>
          <w:cantSplit/>
        </w:trPr>
        <w:tc>
          <w:tcPr>
            <w:tcW w:w="539" w:type="dxa"/>
            <w:tcBorders>
              <w:top w:val="single" w:sz="4" w:space="0" w:color="000000" w:themeColor="text1"/>
              <w:right w:val="nil"/>
            </w:tcBorders>
            <w:shd w:val="clear" w:color="auto" w:fill="FFFFFF" w:themeFill="background1"/>
            <w:tcMar>
              <w:top w:w="86" w:type="dxa"/>
              <w:left w:w="86" w:type="dxa"/>
              <w:bottom w:w="86" w:type="dxa"/>
              <w:right w:w="86" w:type="dxa"/>
            </w:tcMar>
          </w:tcPr>
          <w:p w14:paraId="17B16B5C" w14:textId="77777777" w:rsidR="00883CBD" w:rsidRPr="005E1A22" w:rsidRDefault="00883CBD" w:rsidP="00E53E50">
            <w:pPr>
              <w:rPr>
                <w:rFonts w:ascii="Times New Roman" w:hAnsi="Times New Roman" w:cs="Times New Roman"/>
              </w:rPr>
            </w:pPr>
          </w:p>
        </w:tc>
        <w:tc>
          <w:tcPr>
            <w:tcW w:w="10076" w:type="dxa"/>
            <w:gridSpan w:val="2"/>
            <w:tcBorders>
              <w:top w:val="single" w:sz="4" w:space="0" w:color="000000" w:themeColor="text1"/>
              <w:left w:val="nil"/>
            </w:tcBorders>
            <w:shd w:val="clear" w:color="auto" w:fill="FFFFFF" w:themeFill="background1"/>
            <w:tcMar>
              <w:top w:w="86" w:type="dxa"/>
              <w:left w:w="86" w:type="dxa"/>
              <w:bottom w:w="86" w:type="dxa"/>
              <w:right w:w="86" w:type="dxa"/>
            </w:tcMar>
          </w:tcPr>
          <w:p w14:paraId="0C705515" w14:textId="77777777" w:rsidR="00883CBD" w:rsidRPr="005E1A22" w:rsidRDefault="00883CBD" w:rsidP="00E53E50">
            <w:pPr>
              <w:rPr>
                <w:rFonts w:ascii="Times New Roman" w:hAnsi="Times New Roman" w:cs="Times New Roman"/>
              </w:rPr>
            </w:pPr>
            <w:r w:rsidRPr="005E1A22">
              <w:rPr>
                <w:rFonts w:ascii="Times New Roman" w:hAnsi="Times New Roman" w:cs="Times New Roman"/>
                <w:b/>
                <w:bCs/>
              </w:rPr>
              <w:t>Reduce Exposure to Public-Facing Internet</w:t>
            </w:r>
          </w:p>
        </w:tc>
      </w:tr>
      <w:tr w:rsidR="00883CBD" w:rsidRPr="005E1A22" w14:paraId="178A1482" w14:textId="77777777" w:rsidTr="00E53E50">
        <w:trPr>
          <w:cantSplit/>
        </w:trPr>
        <w:tc>
          <w:tcPr>
            <w:tcW w:w="539" w:type="dxa"/>
            <w:shd w:val="clear" w:color="auto" w:fill="FFFFFF" w:themeFill="background1"/>
            <w:tcMar>
              <w:top w:w="86" w:type="dxa"/>
              <w:left w:w="86" w:type="dxa"/>
              <w:bottom w:w="86" w:type="dxa"/>
              <w:right w:w="86" w:type="dxa"/>
            </w:tcMar>
          </w:tcPr>
          <w:p w14:paraId="6977DE68"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1.</w:t>
            </w:r>
          </w:p>
        </w:tc>
        <w:tc>
          <w:tcPr>
            <w:tcW w:w="2935" w:type="dxa"/>
            <w:shd w:val="clear" w:color="auto" w:fill="FFFFFF" w:themeFill="background1"/>
            <w:tcMar>
              <w:top w:w="86" w:type="dxa"/>
              <w:left w:w="86" w:type="dxa"/>
              <w:bottom w:w="86" w:type="dxa"/>
              <w:right w:w="86" w:type="dxa"/>
            </w:tcMar>
          </w:tcPr>
          <w:p w14:paraId="369C34A4" w14:textId="77777777" w:rsidR="00883CBD" w:rsidRPr="005E1A22" w:rsidRDefault="00883CBD" w:rsidP="00E53E50">
            <w:pPr>
              <w:rPr>
                <w:rFonts w:ascii="Times New Roman" w:hAnsi="Times New Roman" w:cs="Times New Roman"/>
                <w:b/>
                <w:bCs/>
              </w:rPr>
            </w:pPr>
            <w:r w:rsidRPr="005E1A22">
              <w:rPr>
                <w:rFonts w:ascii="Times New Roman" w:hAnsi="Times New Roman" w:cs="Times New Roman"/>
              </w:rPr>
              <w:t>Ensure assets connected to the public Internet expose no unnecessary exploitable services (e.g., remote desktop protocol) and eliminates connections between OT assets and the Internet?</w:t>
            </w:r>
            <w:r w:rsidRPr="005E1A22" w:rsidDel="00072C7C">
              <w:rPr>
                <w:rFonts w:ascii="Times New Roman" w:hAnsi="Times New Roman" w:cs="Times New Roman"/>
                <w:b/>
                <w:bCs/>
              </w:rPr>
              <w:t xml:space="preserve"> </w:t>
            </w:r>
          </w:p>
        </w:tc>
        <w:bookmarkStart w:id="5" w:name="_Hlk168654506"/>
        <w:tc>
          <w:tcPr>
            <w:tcW w:w="7141" w:type="dxa"/>
            <w:shd w:val="clear" w:color="auto" w:fill="FFFFFF" w:themeFill="background1"/>
            <w:tcMar>
              <w:top w:w="86" w:type="dxa"/>
              <w:left w:w="86" w:type="dxa"/>
              <w:bottom w:w="86" w:type="dxa"/>
              <w:right w:w="86" w:type="dxa"/>
            </w:tcMar>
          </w:tcPr>
          <w:p w14:paraId="219C50E5" w14:textId="77777777" w:rsidR="00883CBD" w:rsidRPr="005E1A22" w:rsidRDefault="00DA5C49" w:rsidP="00E53E50">
            <w:pPr>
              <w:rPr>
                <w:rFonts w:ascii="Times New Roman" w:hAnsi="Times New Roman" w:cs="Times New Roman"/>
              </w:rPr>
            </w:pPr>
            <w:sdt>
              <w:sdtPr>
                <w:rPr>
                  <w:rFonts w:ascii="Times New Roman" w:hAnsi="Times New Roman" w:cs="Times New Roman"/>
                </w:rPr>
                <w:id w:val="-1508904615"/>
                <w14:checkbox>
                  <w14:checked w14:val="0"/>
                  <w14:checkedState w14:val="2612" w14:font="MS Gothic"/>
                  <w14:uncheckedState w14:val="2610" w14:font="MS Gothic"/>
                </w14:checkbox>
              </w:sdtPr>
              <w:sdtEndPr/>
              <w:sdtContent>
                <w:r w:rsidR="00883CBD" w:rsidRPr="005E1A22">
                  <w:rPr>
                    <w:rFonts w:ascii="Segoe UI Symbol" w:eastAsia="MS Gothic" w:hAnsi="Segoe UI Symbol" w:cs="Segoe UI Symbol"/>
                  </w:rPr>
                  <w:t>☐</w:t>
                </w:r>
              </w:sdtContent>
            </w:sdt>
            <w:r w:rsidR="00883CBD" w:rsidRPr="005E1A22">
              <w:rPr>
                <w:rFonts w:ascii="Times New Roman" w:hAnsi="Times New Roman" w:cs="Times New Roman"/>
              </w:rPr>
              <w:t>Yes</w:t>
            </w:r>
          </w:p>
          <w:p w14:paraId="04D82874" w14:textId="77777777" w:rsidR="00883CBD" w:rsidRPr="005E1A22" w:rsidRDefault="00DA5C49" w:rsidP="00E53E50">
            <w:pPr>
              <w:rPr>
                <w:rFonts w:ascii="Times New Roman" w:hAnsi="Times New Roman" w:cs="Times New Roman"/>
              </w:rPr>
            </w:pPr>
            <w:sdt>
              <w:sdtPr>
                <w:rPr>
                  <w:rFonts w:ascii="Times New Roman" w:hAnsi="Times New Roman" w:cs="Times New Roman"/>
                </w:rPr>
                <w:id w:val="-1899124773"/>
                <w14:checkbox>
                  <w14:checked w14:val="0"/>
                  <w14:checkedState w14:val="2612" w14:font="MS Gothic"/>
                  <w14:uncheckedState w14:val="2610" w14:font="MS Gothic"/>
                </w14:checkbox>
              </w:sdtPr>
              <w:sdtEndPr/>
              <w:sdtContent>
                <w:r w:rsidR="00883CBD" w:rsidRPr="005E1A22">
                  <w:rPr>
                    <w:rFonts w:ascii="Segoe UI Symbol" w:eastAsia="MS Gothic" w:hAnsi="Segoe UI Symbol" w:cs="Segoe UI Symbol"/>
                  </w:rPr>
                  <w:t>☐</w:t>
                </w:r>
              </w:sdtContent>
            </w:sdt>
            <w:r w:rsidR="00883CBD" w:rsidRPr="005E1A22">
              <w:rPr>
                <w:rFonts w:ascii="Times New Roman" w:hAnsi="Times New Roman" w:cs="Times New Roman"/>
              </w:rPr>
              <w:t xml:space="preserve">No </w:t>
            </w:r>
          </w:p>
          <w:p w14:paraId="739493A6" w14:textId="77777777" w:rsidR="00883CBD" w:rsidRPr="005E1A22" w:rsidRDefault="00DA5C49" w:rsidP="00E53E50">
            <w:pPr>
              <w:rPr>
                <w:rFonts w:ascii="Times New Roman" w:hAnsi="Times New Roman" w:cs="Times New Roman"/>
              </w:rPr>
            </w:pPr>
            <w:sdt>
              <w:sdtPr>
                <w:rPr>
                  <w:rFonts w:ascii="Times New Roman" w:hAnsi="Times New Roman" w:cs="Times New Roman"/>
                </w:rPr>
                <w:id w:val="-714424472"/>
                <w14:checkbox>
                  <w14:checked w14:val="0"/>
                  <w14:checkedState w14:val="2612" w14:font="MS Gothic"/>
                  <w14:uncheckedState w14:val="2610" w14:font="MS Gothic"/>
                </w14:checkbox>
              </w:sdtPr>
              <w:sdtEndPr/>
              <w:sdtContent>
                <w:r w:rsidR="00883CBD" w:rsidRPr="005E1A22">
                  <w:rPr>
                    <w:rFonts w:ascii="Segoe UI Symbol" w:eastAsia="MS Gothic" w:hAnsi="Segoe UI Symbol" w:cs="Segoe UI Symbol"/>
                  </w:rPr>
                  <w:t>☐</w:t>
                </w:r>
              </w:sdtContent>
            </w:sdt>
            <w:r w:rsidR="00883CBD" w:rsidRPr="005E1A22">
              <w:rPr>
                <w:rFonts w:ascii="Times New Roman" w:hAnsi="Times New Roman" w:cs="Times New Roman"/>
              </w:rPr>
              <w:t>In progress</w:t>
            </w:r>
          </w:p>
          <w:p w14:paraId="25F13946" w14:textId="77777777" w:rsidR="00883CBD" w:rsidRPr="005E1A22" w:rsidRDefault="00DA5C49" w:rsidP="00E53E50">
            <w:pPr>
              <w:rPr>
                <w:rFonts w:ascii="Times New Roman" w:hAnsi="Times New Roman" w:cs="Times New Roman"/>
              </w:rPr>
            </w:pPr>
            <w:sdt>
              <w:sdtPr>
                <w:rPr>
                  <w:rFonts w:ascii="Times New Roman" w:hAnsi="Times New Roman" w:cs="Times New Roman"/>
                </w:rPr>
                <w:id w:val="-477150399"/>
                <w14:checkbox>
                  <w14:checked w14:val="0"/>
                  <w14:checkedState w14:val="2612" w14:font="MS Gothic"/>
                  <w14:uncheckedState w14:val="2610" w14:font="MS Gothic"/>
                </w14:checkbox>
              </w:sdtPr>
              <w:sdtEndPr/>
              <w:sdtContent>
                <w:r w:rsidR="00883CBD" w:rsidRPr="005E1A22">
                  <w:rPr>
                    <w:rFonts w:ascii="Segoe UI Symbol" w:eastAsia="MS Gothic" w:hAnsi="Segoe UI Symbol" w:cs="Segoe UI Symbol"/>
                  </w:rPr>
                  <w:t>☐</w:t>
                </w:r>
              </w:sdtContent>
            </w:sdt>
            <w:r w:rsidR="00883CBD" w:rsidRPr="005E1A22">
              <w:rPr>
                <w:rFonts w:ascii="Times New Roman" w:hAnsi="Times New Roman" w:cs="Times New Roman"/>
              </w:rPr>
              <w:t>Not applicable</w:t>
            </w:r>
          </w:p>
          <w:bookmarkEnd w:id="5"/>
          <w:p w14:paraId="322EF08C" w14:textId="77777777" w:rsidR="00883CBD" w:rsidRPr="005E1A22" w:rsidRDefault="00883CBD" w:rsidP="00E53E50">
            <w:pPr>
              <w:rPr>
                <w:rFonts w:ascii="Times New Roman" w:hAnsi="Times New Roman" w:cs="Times New Roman"/>
              </w:rPr>
            </w:pPr>
          </w:p>
          <w:p w14:paraId="4DCEF497" w14:textId="77777777" w:rsidR="00883CBD" w:rsidRPr="005E1A22" w:rsidRDefault="00883CBD" w:rsidP="00E53E50">
            <w:pPr>
              <w:rPr>
                <w:rFonts w:ascii="Times New Roman" w:hAnsi="Times New Roman" w:cs="Times New Roman"/>
              </w:rPr>
            </w:pPr>
            <w:r w:rsidRPr="005E1A22">
              <w:rPr>
                <w:rFonts w:ascii="Times New Roman" w:hAnsi="Times New Roman" w:cs="Times New Roman"/>
                <w:i/>
                <w:iCs/>
              </w:rPr>
              <w:t>If “No”, EPA recommends that the CWS take the following action: Eliminate unnecessary exposed ports and services on public-facing assets with regular review and eliminate OT asset connections to the public Internet unless explicitly required for operations.</w:t>
            </w:r>
          </w:p>
        </w:tc>
      </w:tr>
      <w:tr w:rsidR="00883CBD" w:rsidRPr="005E1A22" w14:paraId="18064981" w14:textId="77777777" w:rsidTr="00E53E50">
        <w:trPr>
          <w:cantSplit/>
        </w:trPr>
        <w:tc>
          <w:tcPr>
            <w:tcW w:w="539" w:type="dxa"/>
            <w:tcBorders>
              <w:right w:val="nil"/>
            </w:tcBorders>
            <w:shd w:val="clear" w:color="auto" w:fill="FFFFFF" w:themeFill="background1"/>
            <w:tcMar>
              <w:top w:w="86" w:type="dxa"/>
              <w:left w:w="86" w:type="dxa"/>
              <w:bottom w:w="86" w:type="dxa"/>
              <w:right w:w="86" w:type="dxa"/>
            </w:tcMar>
          </w:tcPr>
          <w:p w14:paraId="274175ED" w14:textId="77777777" w:rsidR="00883CBD" w:rsidRPr="005E1A22" w:rsidRDefault="00883CBD" w:rsidP="00E53E50">
            <w:pPr>
              <w:rPr>
                <w:rFonts w:ascii="Times New Roman" w:hAnsi="Times New Roman" w:cs="Times New Roman"/>
              </w:rPr>
            </w:pPr>
          </w:p>
        </w:tc>
        <w:tc>
          <w:tcPr>
            <w:tcW w:w="10076" w:type="dxa"/>
            <w:gridSpan w:val="2"/>
            <w:tcBorders>
              <w:left w:val="nil"/>
            </w:tcBorders>
            <w:shd w:val="clear" w:color="auto" w:fill="FFFFFF" w:themeFill="background1"/>
            <w:tcMar>
              <w:top w:w="86" w:type="dxa"/>
              <w:left w:w="86" w:type="dxa"/>
              <w:bottom w:w="86" w:type="dxa"/>
              <w:right w:w="86" w:type="dxa"/>
            </w:tcMar>
          </w:tcPr>
          <w:p w14:paraId="1555CF81" w14:textId="77777777" w:rsidR="00883CBD" w:rsidRPr="005E1A22" w:rsidRDefault="00883CBD" w:rsidP="00E53E50">
            <w:pPr>
              <w:rPr>
                <w:rFonts w:ascii="Times New Roman" w:hAnsi="Times New Roman" w:cs="Times New Roman"/>
              </w:rPr>
            </w:pPr>
            <w:r w:rsidRPr="005E1A22">
              <w:rPr>
                <w:rFonts w:ascii="Times New Roman" w:hAnsi="Times New Roman" w:cs="Times New Roman"/>
                <w:b/>
                <w:bCs/>
              </w:rPr>
              <w:t>Conduct Regular Cybersecurity Assessments</w:t>
            </w:r>
          </w:p>
        </w:tc>
      </w:tr>
      <w:tr w:rsidR="00883CBD" w:rsidRPr="005E1A22" w14:paraId="02A7EC03" w14:textId="77777777" w:rsidTr="00E53E50">
        <w:trPr>
          <w:cantSplit/>
        </w:trPr>
        <w:tc>
          <w:tcPr>
            <w:tcW w:w="539" w:type="dxa"/>
            <w:shd w:val="clear" w:color="auto" w:fill="FFFFFF" w:themeFill="background1"/>
            <w:tcMar>
              <w:top w:w="86" w:type="dxa"/>
              <w:left w:w="86" w:type="dxa"/>
              <w:bottom w:w="86" w:type="dxa"/>
              <w:right w:w="86" w:type="dxa"/>
            </w:tcMar>
          </w:tcPr>
          <w:p w14:paraId="443E91D6"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2.</w:t>
            </w:r>
          </w:p>
        </w:tc>
        <w:tc>
          <w:tcPr>
            <w:tcW w:w="2935" w:type="dxa"/>
            <w:shd w:val="clear" w:color="auto" w:fill="FFFFFF" w:themeFill="background1"/>
            <w:tcMar>
              <w:top w:w="86" w:type="dxa"/>
              <w:left w:w="86" w:type="dxa"/>
              <w:bottom w:w="86" w:type="dxa"/>
              <w:right w:w="86" w:type="dxa"/>
            </w:tcMar>
          </w:tcPr>
          <w:p w14:paraId="2F6D8C85"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Conduct regular cybersecurity assessments?</w:t>
            </w:r>
          </w:p>
        </w:tc>
        <w:tc>
          <w:tcPr>
            <w:tcW w:w="7141" w:type="dxa"/>
            <w:shd w:val="clear" w:color="auto" w:fill="FFFFFF" w:themeFill="background1"/>
            <w:tcMar>
              <w:top w:w="86" w:type="dxa"/>
              <w:left w:w="86" w:type="dxa"/>
              <w:bottom w:w="86" w:type="dxa"/>
              <w:right w:w="86" w:type="dxa"/>
            </w:tcMar>
          </w:tcPr>
          <w:p w14:paraId="18B492A0" w14:textId="77777777" w:rsidR="00883CBD" w:rsidRPr="005E1A22" w:rsidRDefault="00DA5C49" w:rsidP="00E53E50">
            <w:pPr>
              <w:rPr>
                <w:rFonts w:ascii="Times New Roman" w:hAnsi="Times New Roman" w:cs="Times New Roman"/>
              </w:rPr>
            </w:pPr>
            <w:sdt>
              <w:sdtPr>
                <w:rPr>
                  <w:rFonts w:ascii="Times New Roman" w:hAnsi="Times New Roman" w:cs="Times New Roman"/>
                </w:rPr>
                <w:id w:val="-1974510885"/>
                <w14:checkbox>
                  <w14:checked w14:val="0"/>
                  <w14:checkedState w14:val="2612" w14:font="MS Gothic"/>
                  <w14:uncheckedState w14:val="2610" w14:font="MS Gothic"/>
                </w14:checkbox>
              </w:sdtPr>
              <w:sdtEndPr/>
              <w:sdtContent>
                <w:r w:rsidR="00883CBD" w:rsidRPr="005E1A22">
                  <w:rPr>
                    <w:rFonts w:ascii="Segoe UI Symbol" w:eastAsia="MS Gothic" w:hAnsi="Segoe UI Symbol" w:cs="Segoe UI Symbol"/>
                  </w:rPr>
                  <w:t>☐</w:t>
                </w:r>
              </w:sdtContent>
            </w:sdt>
            <w:r w:rsidR="00883CBD" w:rsidRPr="005E1A22">
              <w:rPr>
                <w:rFonts w:ascii="Times New Roman" w:hAnsi="Times New Roman" w:cs="Times New Roman"/>
              </w:rPr>
              <w:t>Yes</w:t>
            </w:r>
          </w:p>
          <w:p w14:paraId="6269C277" w14:textId="77777777" w:rsidR="00883CBD" w:rsidRPr="005E1A22" w:rsidRDefault="00DA5C49" w:rsidP="00E53E50">
            <w:pPr>
              <w:rPr>
                <w:rFonts w:ascii="Times New Roman" w:hAnsi="Times New Roman" w:cs="Times New Roman"/>
              </w:rPr>
            </w:pPr>
            <w:sdt>
              <w:sdtPr>
                <w:rPr>
                  <w:rFonts w:ascii="Times New Roman" w:hAnsi="Times New Roman" w:cs="Times New Roman"/>
                </w:rPr>
                <w:id w:val="-461190829"/>
                <w14:checkbox>
                  <w14:checked w14:val="0"/>
                  <w14:checkedState w14:val="2612" w14:font="MS Gothic"/>
                  <w14:uncheckedState w14:val="2610" w14:font="MS Gothic"/>
                </w14:checkbox>
              </w:sdtPr>
              <w:sdtEndPr/>
              <w:sdtContent>
                <w:r w:rsidR="00883CBD" w:rsidRPr="005E1A22">
                  <w:rPr>
                    <w:rFonts w:ascii="Segoe UI Symbol" w:hAnsi="Segoe UI Symbol" w:cs="Segoe UI Symbol"/>
                  </w:rPr>
                  <w:t>☐</w:t>
                </w:r>
              </w:sdtContent>
            </w:sdt>
            <w:r w:rsidR="00883CBD" w:rsidRPr="005E1A22">
              <w:rPr>
                <w:rFonts w:ascii="Times New Roman" w:hAnsi="Times New Roman" w:cs="Times New Roman"/>
              </w:rPr>
              <w:t xml:space="preserve">No </w:t>
            </w:r>
          </w:p>
          <w:p w14:paraId="0E562DDE"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1B2A60F0"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43D58F02" w14:textId="77777777" w:rsidR="00883CBD" w:rsidRPr="005E1A22" w:rsidRDefault="00883CBD" w:rsidP="00E53E50">
            <w:pPr>
              <w:rPr>
                <w:rFonts w:ascii="Times New Roman" w:hAnsi="Times New Roman" w:cs="Times New Roman"/>
              </w:rPr>
            </w:pPr>
          </w:p>
          <w:p w14:paraId="72DC25ED" w14:textId="77777777" w:rsidR="00883CBD" w:rsidRPr="005E1A22" w:rsidRDefault="00883CBD" w:rsidP="00E53E50">
            <w:pPr>
              <w:rPr>
                <w:rFonts w:ascii="Times New Roman" w:hAnsi="Times New Roman" w:cs="Times New Roman"/>
              </w:rPr>
            </w:pPr>
            <w:r w:rsidRPr="005E1A22">
              <w:rPr>
                <w:rFonts w:ascii="Times New Roman" w:hAnsi="Times New Roman" w:cs="Times New Roman"/>
                <w:i/>
                <w:iCs/>
              </w:rPr>
              <w:t>If “No”, EPA recommends that the CWS take the following action: Conduct a cybersecurity assessment on a regular basis to understand the existing vulnerabilities within OT and IT systems. Assessments enable you to identify, assess, and prioritize mitigating vulnerabilities in both OT and IT networks.</w:t>
            </w:r>
          </w:p>
        </w:tc>
      </w:tr>
      <w:tr w:rsidR="00883CBD" w:rsidRPr="005E1A22" w14:paraId="2BB2DDB2" w14:textId="77777777" w:rsidTr="00E53E50">
        <w:trPr>
          <w:cantSplit/>
        </w:trPr>
        <w:tc>
          <w:tcPr>
            <w:tcW w:w="539" w:type="dxa"/>
            <w:shd w:val="clear" w:color="auto" w:fill="FFFFFF" w:themeFill="background1"/>
            <w:tcMar>
              <w:top w:w="86" w:type="dxa"/>
              <w:left w:w="86" w:type="dxa"/>
              <w:bottom w:w="86" w:type="dxa"/>
              <w:right w:w="86" w:type="dxa"/>
            </w:tcMar>
          </w:tcPr>
          <w:p w14:paraId="7F15ECC1"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3.</w:t>
            </w:r>
          </w:p>
        </w:tc>
        <w:tc>
          <w:tcPr>
            <w:tcW w:w="2935" w:type="dxa"/>
            <w:shd w:val="clear" w:color="auto" w:fill="FFFFFF" w:themeFill="background1"/>
            <w:tcMar>
              <w:top w:w="86" w:type="dxa"/>
              <w:left w:w="86" w:type="dxa"/>
              <w:bottom w:w="86" w:type="dxa"/>
              <w:right w:w="86" w:type="dxa"/>
            </w:tcMar>
          </w:tcPr>
          <w:p w14:paraId="072894C4"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Have a named role/position/title that is responsible for planning, resourcing, and executing cybersecurity activities within the CWS?</w:t>
            </w:r>
            <w:r w:rsidRPr="005E1A22">
              <w:rPr>
                <w:rFonts w:ascii="Times New Roman" w:hAnsi="Times New Roman" w:cs="Times New Roman"/>
                <w:b/>
                <w:bCs/>
              </w:rPr>
              <w:t xml:space="preserve"> </w:t>
            </w:r>
          </w:p>
        </w:tc>
        <w:tc>
          <w:tcPr>
            <w:tcW w:w="7141" w:type="dxa"/>
            <w:shd w:val="clear" w:color="auto" w:fill="FFFFFF" w:themeFill="background1"/>
            <w:tcMar>
              <w:top w:w="86" w:type="dxa"/>
              <w:left w:w="86" w:type="dxa"/>
              <w:bottom w:w="86" w:type="dxa"/>
              <w:right w:w="86" w:type="dxa"/>
            </w:tcMar>
          </w:tcPr>
          <w:p w14:paraId="3ADFD5EE"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Yes</w:t>
            </w:r>
          </w:p>
          <w:p w14:paraId="381EE42D"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No</w:t>
            </w:r>
          </w:p>
          <w:p w14:paraId="14246E96"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54B33AF8"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7AEA2B0F"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 xml:space="preserve"> </w:t>
            </w:r>
          </w:p>
          <w:p w14:paraId="0482DF08" w14:textId="77777777" w:rsidR="00883CBD" w:rsidRPr="005E1A22" w:rsidRDefault="00883CBD" w:rsidP="00E53E50">
            <w:pPr>
              <w:rPr>
                <w:rFonts w:ascii="Times New Roman" w:hAnsi="Times New Roman" w:cs="Times New Roman"/>
              </w:rPr>
            </w:pPr>
            <w:r w:rsidRPr="005E1A22">
              <w:rPr>
                <w:rFonts w:ascii="Times New Roman" w:hAnsi="Times New Roman" w:cs="Times New Roman"/>
                <w:i/>
                <w:iCs/>
              </w:rPr>
              <w:t>If “No”, EPA recommends that the CWS take the following action: Identify one role/position/title responsible for cybersecurity within the CWS. Whoever fills this role/position/title is then in charge of all CWS cybersecurity activities.</w:t>
            </w:r>
          </w:p>
        </w:tc>
      </w:tr>
      <w:tr w:rsidR="00883CBD" w:rsidRPr="005E1A22" w14:paraId="68457AE1" w14:textId="77777777" w:rsidTr="00E53E50">
        <w:trPr>
          <w:cantSplit/>
        </w:trPr>
        <w:tc>
          <w:tcPr>
            <w:tcW w:w="539" w:type="dxa"/>
            <w:tcBorders>
              <w:right w:val="nil"/>
            </w:tcBorders>
            <w:shd w:val="clear" w:color="auto" w:fill="FFFFFF" w:themeFill="background1"/>
            <w:tcMar>
              <w:top w:w="86" w:type="dxa"/>
              <w:left w:w="86" w:type="dxa"/>
              <w:bottom w:w="86" w:type="dxa"/>
              <w:right w:w="86" w:type="dxa"/>
            </w:tcMar>
          </w:tcPr>
          <w:p w14:paraId="07EFBA74" w14:textId="77777777" w:rsidR="00883CBD" w:rsidRPr="005E1A22" w:rsidRDefault="00883CBD" w:rsidP="00E53E50">
            <w:pPr>
              <w:rPr>
                <w:rFonts w:ascii="Times New Roman" w:hAnsi="Times New Roman" w:cs="Times New Roman"/>
              </w:rPr>
            </w:pPr>
          </w:p>
        </w:tc>
        <w:tc>
          <w:tcPr>
            <w:tcW w:w="10076" w:type="dxa"/>
            <w:gridSpan w:val="2"/>
            <w:tcBorders>
              <w:left w:val="nil"/>
            </w:tcBorders>
            <w:shd w:val="clear" w:color="auto" w:fill="FFFFFF" w:themeFill="background1"/>
            <w:tcMar>
              <w:top w:w="86" w:type="dxa"/>
              <w:left w:w="86" w:type="dxa"/>
              <w:bottom w:w="86" w:type="dxa"/>
              <w:right w:w="86" w:type="dxa"/>
            </w:tcMar>
          </w:tcPr>
          <w:p w14:paraId="12D09DE1" w14:textId="77777777" w:rsidR="00883CBD" w:rsidRPr="005E1A22" w:rsidRDefault="00883CBD" w:rsidP="00E53E50">
            <w:pPr>
              <w:rPr>
                <w:rFonts w:ascii="Times New Roman" w:hAnsi="Times New Roman" w:cs="Times New Roman"/>
              </w:rPr>
            </w:pPr>
            <w:r w:rsidRPr="005E1A22">
              <w:rPr>
                <w:rFonts w:ascii="Times New Roman" w:hAnsi="Times New Roman" w:cs="Times New Roman"/>
                <w:b/>
                <w:bCs/>
              </w:rPr>
              <w:t>Change Default Passwords Immediately</w:t>
            </w:r>
          </w:p>
        </w:tc>
      </w:tr>
      <w:tr w:rsidR="00883CBD" w:rsidRPr="005E1A22" w14:paraId="330FD1D8" w14:textId="77777777" w:rsidTr="00E53E50">
        <w:trPr>
          <w:cantSplit/>
        </w:trPr>
        <w:tc>
          <w:tcPr>
            <w:tcW w:w="539" w:type="dxa"/>
            <w:shd w:val="clear" w:color="auto" w:fill="FFFFFF" w:themeFill="background1"/>
            <w:tcMar>
              <w:top w:w="86" w:type="dxa"/>
              <w:left w:w="86" w:type="dxa"/>
              <w:bottom w:w="86" w:type="dxa"/>
              <w:right w:w="86" w:type="dxa"/>
            </w:tcMar>
          </w:tcPr>
          <w:p w14:paraId="4C880824"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 xml:space="preserve">4. </w:t>
            </w:r>
          </w:p>
        </w:tc>
        <w:tc>
          <w:tcPr>
            <w:tcW w:w="2935" w:type="dxa"/>
            <w:shd w:val="clear" w:color="auto" w:fill="FFFFFF" w:themeFill="background1"/>
            <w:tcMar>
              <w:top w:w="86" w:type="dxa"/>
              <w:left w:w="86" w:type="dxa"/>
              <w:bottom w:w="86" w:type="dxa"/>
              <w:right w:w="86" w:type="dxa"/>
            </w:tcMar>
          </w:tcPr>
          <w:p w14:paraId="19AD3754"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Change default passwords and require a minimum length for passwords?</w:t>
            </w:r>
            <w:r w:rsidRPr="005E1A22">
              <w:rPr>
                <w:rFonts w:ascii="Times New Roman" w:hAnsi="Times New Roman" w:cs="Times New Roman"/>
                <w:b/>
                <w:bCs/>
              </w:rPr>
              <w:t xml:space="preserve"> </w:t>
            </w:r>
          </w:p>
        </w:tc>
        <w:tc>
          <w:tcPr>
            <w:tcW w:w="7141" w:type="dxa"/>
            <w:shd w:val="clear" w:color="auto" w:fill="FFFFFF" w:themeFill="background1"/>
            <w:tcMar>
              <w:top w:w="86" w:type="dxa"/>
              <w:left w:w="86" w:type="dxa"/>
              <w:bottom w:w="86" w:type="dxa"/>
              <w:right w:w="86" w:type="dxa"/>
            </w:tcMar>
          </w:tcPr>
          <w:p w14:paraId="25305AB9"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Yes</w:t>
            </w:r>
          </w:p>
          <w:p w14:paraId="4B153071"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No</w:t>
            </w:r>
          </w:p>
          <w:p w14:paraId="06F0329A"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47D1DF5D"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5972CD13" w14:textId="77777777" w:rsidR="00883CBD" w:rsidRPr="005E1A22" w:rsidRDefault="00883CBD" w:rsidP="00E53E50">
            <w:pPr>
              <w:rPr>
                <w:rFonts w:ascii="Times New Roman" w:hAnsi="Times New Roman" w:cs="Times New Roman"/>
              </w:rPr>
            </w:pPr>
          </w:p>
          <w:p w14:paraId="24322706" w14:textId="77777777" w:rsidR="00883CBD" w:rsidRPr="005E1A22" w:rsidRDefault="00883CBD" w:rsidP="00E53E50">
            <w:pPr>
              <w:rPr>
                <w:rFonts w:ascii="Times New Roman" w:hAnsi="Times New Roman" w:cs="Times New Roman"/>
              </w:rPr>
            </w:pPr>
            <w:r w:rsidRPr="005E1A22">
              <w:rPr>
                <w:rFonts w:ascii="Times New Roman" w:hAnsi="Times New Roman" w:cs="Times New Roman"/>
                <w:i/>
                <w:iCs/>
              </w:rPr>
              <w:t>If “No”, EPA recommends that the CWS take the following action: Change all default manufacturer or vendor passwords before equipment or software is put into service and implement a minimum length requirement for passwords through a policy and/or administrative controls set in the system. </w:t>
            </w:r>
          </w:p>
        </w:tc>
      </w:tr>
      <w:tr w:rsidR="00883CBD" w:rsidRPr="005E1A22" w14:paraId="3F07AB11" w14:textId="77777777" w:rsidTr="00E53E50">
        <w:trPr>
          <w:cantSplit/>
        </w:trPr>
        <w:tc>
          <w:tcPr>
            <w:tcW w:w="539" w:type="dxa"/>
            <w:shd w:val="clear" w:color="auto" w:fill="FFFFFF" w:themeFill="background1"/>
            <w:tcMar>
              <w:top w:w="86" w:type="dxa"/>
              <w:left w:w="86" w:type="dxa"/>
              <w:bottom w:w="86" w:type="dxa"/>
              <w:right w:w="86" w:type="dxa"/>
            </w:tcMar>
          </w:tcPr>
          <w:p w14:paraId="00F21BF2"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lastRenderedPageBreak/>
              <w:t>5.</w:t>
            </w:r>
          </w:p>
        </w:tc>
        <w:tc>
          <w:tcPr>
            <w:tcW w:w="2935" w:type="dxa"/>
            <w:shd w:val="clear" w:color="auto" w:fill="FFFFFF" w:themeFill="background1"/>
            <w:tcMar>
              <w:top w:w="86" w:type="dxa"/>
              <w:left w:w="86" w:type="dxa"/>
              <w:bottom w:w="86" w:type="dxa"/>
              <w:right w:w="86" w:type="dxa"/>
            </w:tcMar>
          </w:tcPr>
          <w:p w14:paraId="6326C989"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Require multi-factor authentication (MFA) wherever possible, but at a minimum to remotely access CWS/OT/IT networks?</w:t>
            </w:r>
            <w:r w:rsidRPr="005E1A22">
              <w:rPr>
                <w:rFonts w:ascii="Times New Roman" w:hAnsi="Times New Roman" w:cs="Times New Roman"/>
                <w:b/>
                <w:bCs/>
              </w:rPr>
              <w:t xml:space="preserve"> </w:t>
            </w:r>
          </w:p>
        </w:tc>
        <w:tc>
          <w:tcPr>
            <w:tcW w:w="7141" w:type="dxa"/>
            <w:shd w:val="clear" w:color="auto" w:fill="FFFFFF" w:themeFill="background1"/>
            <w:tcMar>
              <w:top w:w="86" w:type="dxa"/>
              <w:left w:w="86" w:type="dxa"/>
              <w:bottom w:w="86" w:type="dxa"/>
              <w:right w:w="86" w:type="dxa"/>
            </w:tcMar>
          </w:tcPr>
          <w:p w14:paraId="620E7691"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Yes</w:t>
            </w:r>
          </w:p>
          <w:p w14:paraId="5FE79042"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No</w:t>
            </w:r>
          </w:p>
          <w:p w14:paraId="51963048"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09C7211D"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374DF8AD" w14:textId="77777777" w:rsidR="00883CBD" w:rsidRPr="005E1A22" w:rsidRDefault="00883CBD" w:rsidP="00E53E50">
            <w:pPr>
              <w:rPr>
                <w:rFonts w:ascii="Times New Roman" w:hAnsi="Times New Roman" w:cs="Times New Roman"/>
              </w:rPr>
            </w:pPr>
          </w:p>
          <w:p w14:paraId="4549E5F4" w14:textId="77777777" w:rsidR="00883CBD" w:rsidRPr="005E1A22" w:rsidRDefault="00883CBD" w:rsidP="00E53E50">
            <w:pPr>
              <w:rPr>
                <w:rFonts w:ascii="Times New Roman" w:hAnsi="Times New Roman" w:cs="Times New Roman"/>
              </w:rPr>
            </w:pPr>
            <w:r w:rsidRPr="005E1A22">
              <w:rPr>
                <w:rFonts w:ascii="Times New Roman" w:hAnsi="Times New Roman" w:cs="Times New Roman"/>
                <w:i/>
                <w:iCs/>
              </w:rPr>
              <w:t>If “No”, EPA recommends that the CWS take the following action: Deploy MFA as widely as possible for both operational technology (OT) and information technology (IT) networks. At a minimum, MFA should be used for remote access to the OT network. </w:t>
            </w:r>
          </w:p>
        </w:tc>
      </w:tr>
      <w:tr w:rsidR="00883CBD" w:rsidRPr="005E1A22" w14:paraId="1B2D872E" w14:textId="77777777" w:rsidTr="00E53E50">
        <w:trPr>
          <w:cantSplit/>
        </w:trPr>
        <w:tc>
          <w:tcPr>
            <w:tcW w:w="539" w:type="dxa"/>
            <w:tcBorders>
              <w:right w:val="nil"/>
            </w:tcBorders>
            <w:shd w:val="clear" w:color="auto" w:fill="FFFFFF" w:themeFill="background1"/>
            <w:tcMar>
              <w:top w:w="86" w:type="dxa"/>
              <w:left w:w="86" w:type="dxa"/>
              <w:bottom w:w="86" w:type="dxa"/>
              <w:right w:w="86" w:type="dxa"/>
            </w:tcMar>
          </w:tcPr>
          <w:p w14:paraId="243A7475" w14:textId="77777777" w:rsidR="00883CBD" w:rsidRPr="005E1A22" w:rsidRDefault="00883CBD" w:rsidP="00E53E50">
            <w:pPr>
              <w:rPr>
                <w:rFonts w:ascii="Times New Roman" w:hAnsi="Times New Roman" w:cs="Times New Roman"/>
              </w:rPr>
            </w:pPr>
          </w:p>
        </w:tc>
        <w:tc>
          <w:tcPr>
            <w:tcW w:w="10076" w:type="dxa"/>
            <w:gridSpan w:val="2"/>
            <w:tcBorders>
              <w:left w:val="nil"/>
            </w:tcBorders>
            <w:shd w:val="clear" w:color="auto" w:fill="FFFFFF" w:themeFill="background1"/>
            <w:tcMar>
              <w:top w:w="86" w:type="dxa"/>
              <w:left w:w="86" w:type="dxa"/>
              <w:bottom w:w="86" w:type="dxa"/>
              <w:right w:w="86" w:type="dxa"/>
            </w:tcMar>
          </w:tcPr>
          <w:p w14:paraId="719278B4" w14:textId="77777777" w:rsidR="00883CBD" w:rsidRPr="005E1A22" w:rsidRDefault="00883CBD" w:rsidP="00E53E50">
            <w:pPr>
              <w:rPr>
                <w:rFonts w:ascii="Times New Roman" w:hAnsi="Times New Roman" w:cs="Times New Roman"/>
              </w:rPr>
            </w:pPr>
            <w:r w:rsidRPr="005E1A22">
              <w:rPr>
                <w:rFonts w:ascii="Times New Roman" w:hAnsi="Times New Roman" w:cs="Times New Roman"/>
                <w:b/>
                <w:bCs/>
              </w:rPr>
              <w:t>Conduct Inventory of OT/IT Assets</w:t>
            </w:r>
          </w:p>
        </w:tc>
      </w:tr>
      <w:tr w:rsidR="00883CBD" w:rsidRPr="005E1A22" w14:paraId="5500A5D0" w14:textId="77777777" w:rsidTr="00E53E50">
        <w:trPr>
          <w:cantSplit/>
        </w:trPr>
        <w:tc>
          <w:tcPr>
            <w:tcW w:w="539" w:type="dxa"/>
            <w:shd w:val="clear" w:color="auto" w:fill="FFFFFF" w:themeFill="background1"/>
            <w:tcMar>
              <w:top w:w="86" w:type="dxa"/>
              <w:left w:w="86" w:type="dxa"/>
              <w:bottom w:w="86" w:type="dxa"/>
              <w:right w:w="86" w:type="dxa"/>
            </w:tcMar>
          </w:tcPr>
          <w:p w14:paraId="3CA7B7DE"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6.</w:t>
            </w:r>
          </w:p>
        </w:tc>
        <w:tc>
          <w:tcPr>
            <w:tcW w:w="2935" w:type="dxa"/>
            <w:shd w:val="clear" w:color="auto" w:fill="FFFFFF" w:themeFill="background1"/>
            <w:tcMar>
              <w:top w:w="86" w:type="dxa"/>
              <w:left w:w="86" w:type="dxa"/>
              <w:bottom w:w="86" w:type="dxa"/>
              <w:right w:w="86" w:type="dxa"/>
            </w:tcMar>
          </w:tcPr>
          <w:p w14:paraId="0945966B"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Maintain an updated inventory of all OT and IT network assets?</w:t>
            </w:r>
            <w:r w:rsidRPr="005E1A22">
              <w:rPr>
                <w:rFonts w:ascii="Times New Roman" w:hAnsi="Times New Roman" w:cs="Times New Roman"/>
                <w:b/>
                <w:bCs/>
              </w:rPr>
              <w:t xml:space="preserve"> </w:t>
            </w:r>
          </w:p>
        </w:tc>
        <w:tc>
          <w:tcPr>
            <w:tcW w:w="7141" w:type="dxa"/>
            <w:shd w:val="clear" w:color="auto" w:fill="FFFFFF" w:themeFill="background1"/>
            <w:tcMar>
              <w:top w:w="86" w:type="dxa"/>
              <w:left w:w="86" w:type="dxa"/>
              <w:bottom w:w="86" w:type="dxa"/>
              <w:right w:w="86" w:type="dxa"/>
            </w:tcMar>
          </w:tcPr>
          <w:p w14:paraId="4DA84762" w14:textId="77777777" w:rsidR="00883CBD" w:rsidRPr="005E1A22" w:rsidRDefault="00DA5C49" w:rsidP="00E53E50">
            <w:pPr>
              <w:rPr>
                <w:rFonts w:ascii="Times New Roman" w:hAnsi="Times New Roman" w:cs="Times New Roman"/>
              </w:rPr>
            </w:pPr>
            <w:sdt>
              <w:sdtPr>
                <w:rPr>
                  <w:rFonts w:ascii="Times New Roman" w:hAnsi="Times New Roman" w:cs="Times New Roman"/>
                </w:rPr>
                <w:id w:val="-744885603"/>
                <w14:checkbox>
                  <w14:checked w14:val="0"/>
                  <w14:checkedState w14:val="2612" w14:font="MS Gothic"/>
                  <w14:uncheckedState w14:val="2610" w14:font="MS Gothic"/>
                </w14:checkbox>
              </w:sdtPr>
              <w:sdtEndPr/>
              <w:sdtContent>
                <w:r w:rsidR="00883CBD" w:rsidRPr="005E1A22">
                  <w:rPr>
                    <w:rFonts w:ascii="Segoe UI Symbol" w:hAnsi="Segoe UI Symbol" w:cs="Segoe UI Symbol"/>
                  </w:rPr>
                  <w:t>☐</w:t>
                </w:r>
              </w:sdtContent>
            </w:sdt>
            <w:r w:rsidR="00883CBD" w:rsidRPr="005E1A22">
              <w:rPr>
                <w:rFonts w:ascii="Times New Roman" w:hAnsi="Times New Roman" w:cs="Times New Roman"/>
              </w:rPr>
              <w:t>Yes</w:t>
            </w:r>
          </w:p>
          <w:p w14:paraId="4BC76380" w14:textId="77777777" w:rsidR="00883CBD" w:rsidRPr="005E1A22" w:rsidRDefault="00DA5C49" w:rsidP="00E53E50">
            <w:pPr>
              <w:rPr>
                <w:rFonts w:ascii="Times New Roman" w:hAnsi="Times New Roman" w:cs="Times New Roman"/>
              </w:rPr>
            </w:pPr>
            <w:sdt>
              <w:sdtPr>
                <w:rPr>
                  <w:rFonts w:ascii="Times New Roman" w:hAnsi="Times New Roman" w:cs="Times New Roman"/>
                </w:rPr>
                <w:id w:val="-695081198"/>
                <w14:checkbox>
                  <w14:checked w14:val="0"/>
                  <w14:checkedState w14:val="2612" w14:font="MS Gothic"/>
                  <w14:uncheckedState w14:val="2610" w14:font="MS Gothic"/>
                </w14:checkbox>
              </w:sdtPr>
              <w:sdtEndPr/>
              <w:sdtContent>
                <w:r w:rsidR="00883CBD" w:rsidRPr="005E1A22">
                  <w:rPr>
                    <w:rFonts w:ascii="Segoe UI Symbol" w:hAnsi="Segoe UI Symbol" w:cs="Segoe UI Symbol"/>
                  </w:rPr>
                  <w:t>☐</w:t>
                </w:r>
              </w:sdtContent>
            </w:sdt>
            <w:r w:rsidR="00883CBD" w:rsidRPr="005E1A22">
              <w:rPr>
                <w:rFonts w:ascii="Times New Roman" w:hAnsi="Times New Roman" w:cs="Times New Roman"/>
              </w:rPr>
              <w:t>No</w:t>
            </w:r>
          </w:p>
          <w:p w14:paraId="3B410ABB"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49456A9F"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07182291" w14:textId="77777777" w:rsidR="00883CBD" w:rsidRPr="005E1A22" w:rsidRDefault="00883CBD" w:rsidP="00E53E50">
            <w:pPr>
              <w:rPr>
                <w:rFonts w:ascii="Times New Roman" w:hAnsi="Times New Roman" w:cs="Times New Roman"/>
              </w:rPr>
            </w:pPr>
          </w:p>
          <w:p w14:paraId="43F2CF1F" w14:textId="77777777" w:rsidR="00883CBD" w:rsidRPr="005E1A22" w:rsidRDefault="00883CBD" w:rsidP="00E53E50">
            <w:pPr>
              <w:rPr>
                <w:rFonts w:ascii="Times New Roman" w:hAnsi="Times New Roman" w:cs="Times New Roman"/>
              </w:rPr>
            </w:pPr>
            <w:r w:rsidRPr="005E1A22">
              <w:rPr>
                <w:rFonts w:ascii="Times New Roman" w:hAnsi="Times New Roman" w:cs="Times New Roman"/>
                <w:i/>
                <w:iCs/>
              </w:rPr>
              <w:t>If “No”, EPA recommends that the CWS take the following action: Regularly review (no less than monthly) and maintain a list of all Operational Technology (OT) and IT assets with an IP address. This includes third-party and legacy (i.e., older) equipment. Create an inventory of software and hardware assets to help understand what you need to protect. Focus initial efforts on internet-connected devices and devices where manual operations are not possible. Use monitoring to identify the devices communicating on your network.</w:t>
            </w:r>
          </w:p>
        </w:tc>
      </w:tr>
      <w:tr w:rsidR="00883CBD" w:rsidRPr="005E1A22" w14:paraId="2BA774A5" w14:textId="77777777" w:rsidTr="00E53E50">
        <w:trPr>
          <w:cantSplit/>
        </w:trPr>
        <w:tc>
          <w:tcPr>
            <w:tcW w:w="539" w:type="dxa"/>
            <w:shd w:val="clear" w:color="auto" w:fill="FFFFFF" w:themeFill="background1"/>
            <w:tcMar>
              <w:top w:w="86" w:type="dxa"/>
              <w:left w:w="86" w:type="dxa"/>
              <w:bottom w:w="86" w:type="dxa"/>
              <w:right w:w="86" w:type="dxa"/>
            </w:tcMar>
          </w:tcPr>
          <w:p w14:paraId="14E5F654"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7.</w:t>
            </w:r>
          </w:p>
        </w:tc>
        <w:tc>
          <w:tcPr>
            <w:tcW w:w="2935" w:type="dxa"/>
            <w:shd w:val="clear" w:color="auto" w:fill="FFFFFF" w:themeFill="background1"/>
            <w:tcMar>
              <w:top w:w="86" w:type="dxa"/>
              <w:left w:w="86" w:type="dxa"/>
              <w:bottom w:w="86" w:type="dxa"/>
              <w:right w:w="86" w:type="dxa"/>
            </w:tcMar>
          </w:tcPr>
          <w:p w14:paraId="5527BF38"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 xml:space="preserve">Maintain current documentation detailing the set-up and settings (i.e., configuration) of critical OT and IT assets? </w:t>
            </w:r>
          </w:p>
        </w:tc>
        <w:tc>
          <w:tcPr>
            <w:tcW w:w="7141" w:type="dxa"/>
            <w:shd w:val="clear" w:color="auto" w:fill="FFFFFF" w:themeFill="background1"/>
            <w:tcMar>
              <w:top w:w="86" w:type="dxa"/>
              <w:left w:w="86" w:type="dxa"/>
              <w:bottom w:w="86" w:type="dxa"/>
              <w:right w:w="86" w:type="dxa"/>
            </w:tcMar>
          </w:tcPr>
          <w:p w14:paraId="70DFA4DA" w14:textId="77777777" w:rsidR="00883CBD" w:rsidRPr="005E1A22" w:rsidRDefault="00DA5C49" w:rsidP="00E53E50">
            <w:pPr>
              <w:rPr>
                <w:rFonts w:ascii="Times New Roman" w:hAnsi="Times New Roman" w:cs="Times New Roman"/>
              </w:rPr>
            </w:pPr>
            <w:sdt>
              <w:sdtPr>
                <w:rPr>
                  <w:rFonts w:ascii="Times New Roman" w:hAnsi="Times New Roman" w:cs="Times New Roman"/>
                </w:rPr>
                <w:id w:val="-495803678"/>
                <w14:checkbox>
                  <w14:checked w14:val="0"/>
                  <w14:checkedState w14:val="2612" w14:font="MS Gothic"/>
                  <w14:uncheckedState w14:val="2610" w14:font="MS Gothic"/>
                </w14:checkbox>
              </w:sdtPr>
              <w:sdtEndPr/>
              <w:sdtContent>
                <w:r w:rsidR="00883CBD" w:rsidRPr="005E1A22">
                  <w:rPr>
                    <w:rFonts w:ascii="Segoe UI Symbol" w:hAnsi="Segoe UI Symbol" w:cs="Segoe UI Symbol"/>
                  </w:rPr>
                  <w:t>☐</w:t>
                </w:r>
              </w:sdtContent>
            </w:sdt>
            <w:r w:rsidR="00883CBD" w:rsidRPr="005E1A22">
              <w:rPr>
                <w:rFonts w:ascii="Times New Roman" w:hAnsi="Times New Roman" w:cs="Times New Roman"/>
              </w:rPr>
              <w:t>Yes</w:t>
            </w:r>
          </w:p>
          <w:p w14:paraId="4EC43369" w14:textId="77777777" w:rsidR="00883CBD" w:rsidRPr="005E1A22" w:rsidRDefault="00DA5C49" w:rsidP="00E53E50">
            <w:pPr>
              <w:rPr>
                <w:rFonts w:ascii="Times New Roman" w:hAnsi="Times New Roman" w:cs="Times New Roman"/>
              </w:rPr>
            </w:pPr>
            <w:sdt>
              <w:sdtPr>
                <w:rPr>
                  <w:rFonts w:ascii="Times New Roman" w:hAnsi="Times New Roman" w:cs="Times New Roman"/>
                </w:rPr>
                <w:id w:val="435716971"/>
                <w14:checkbox>
                  <w14:checked w14:val="0"/>
                  <w14:checkedState w14:val="2612" w14:font="MS Gothic"/>
                  <w14:uncheckedState w14:val="2610" w14:font="MS Gothic"/>
                </w14:checkbox>
              </w:sdtPr>
              <w:sdtEndPr/>
              <w:sdtContent>
                <w:r w:rsidR="00883CBD" w:rsidRPr="005E1A22">
                  <w:rPr>
                    <w:rFonts w:ascii="Segoe UI Symbol" w:hAnsi="Segoe UI Symbol" w:cs="Segoe UI Symbol"/>
                  </w:rPr>
                  <w:t>☐</w:t>
                </w:r>
              </w:sdtContent>
            </w:sdt>
            <w:r w:rsidR="00883CBD" w:rsidRPr="005E1A22">
              <w:rPr>
                <w:rFonts w:ascii="Times New Roman" w:hAnsi="Times New Roman" w:cs="Times New Roman"/>
              </w:rPr>
              <w:t xml:space="preserve">No </w:t>
            </w:r>
          </w:p>
          <w:p w14:paraId="57F5127E"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6FD35352"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1930720B" w14:textId="77777777" w:rsidR="00883CBD" w:rsidRPr="005E1A22" w:rsidRDefault="00883CBD" w:rsidP="00E53E50">
            <w:pPr>
              <w:rPr>
                <w:rFonts w:ascii="Times New Roman" w:hAnsi="Times New Roman" w:cs="Times New Roman"/>
              </w:rPr>
            </w:pPr>
          </w:p>
          <w:p w14:paraId="7293D035" w14:textId="77777777" w:rsidR="00883CBD" w:rsidRPr="005E1A22" w:rsidRDefault="00883CBD" w:rsidP="00E53E50">
            <w:pPr>
              <w:rPr>
                <w:rFonts w:ascii="Times New Roman" w:hAnsi="Times New Roman" w:cs="Times New Roman"/>
              </w:rPr>
            </w:pPr>
            <w:r w:rsidRPr="005E1A22">
              <w:rPr>
                <w:rFonts w:ascii="Times New Roman" w:hAnsi="Times New Roman" w:cs="Times New Roman"/>
                <w:i/>
                <w:iCs/>
              </w:rPr>
              <w:t>If “No”, EPA recommends that the CWS take the following action: Maintain accurate documentation of the original and current configuration of OT and IT assets, including software and firmware version</w:t>
            </w:r>
          </w:p>
        </w:tc>
      </w:tr>
    </w:tbl>
    <w:p w14:paraId="558D3E96" w14:textId="77777777" w:rsidR="00883CBD" w:rsidRDefault="00883CBD">
      <w:r>
        <w:br w:type="page"/>
      </w:r>
    </w:p>
    <w:tbl>
      <w:tblPr>
        <w:tblStyle w:val="TableGrid1"/>
        <w:tblW w:w="10615" w:type="dxa"/>
        <w:shd w:val="clear" w:color="auto" w:fill="FFFFFF" w:themeFill="background1"/>
        <w:tblLook w:val="04A0" w:firstRow="1" w:lastRow="0" w:firstColumn="1" w:lastColumn="0" w:noHBand="0" w:noVBand="1"/>
      </w:tblPr>
      <w:tblGrid>
        <w:gridCol w:w="539"/>
        <w:gridCol w:w="2935"/>
        <w:gridCol w:w="7141"/>
      </w:tblGrid>
      <w:tr w:rsidR="00883CBD" w:rsidRPr="005E1A22" w14:paraId="090B9837" w14:textId="77777777" w:rsidTr="00E53E50">
        <w:trPr>
          <w:cantSplit/>
        </w:trPr>
        <w:tc>
          <w:tcPr>
            <w:tcW w:w="539" w:type="dxa"/>
            <w:tcBorders>
              <w:right w:val="nil"/>
            </w:tcBorders>
            <w:shd w:val="clear" w:color="auto" w:fill="FFFFFF" w:themeFill="background1"/>
            <w:tcMar>
              <w:top w:w="86" w:type="dxa"/>
              <w:left w:w="86" w:type="dxa"/>
              <w:bottom w:w="86" w:type="dxa"/>
              <w:right w:w="86" w:type="dxa"/>
            </w:tcMar>
          </w:tcPr>
          <w:p w14:paraId="5232AD4A" w14:textId="767A86AB" w:rsidR="00883CBD" w:rsidRPr="005E1A22" w:rsidRDefault="00883CBD" w:rsidP="00E53E50">
            <w:pPr>
              <w:rPr>
                <w:rFonts w:ascii="Times New Roman" w:hAnsi="Times New Roman" w:cs="Times New Roman"/>
              </w:rPr>
            </w:pPr>
          </w:p>
        </w:tc>
        <w:tc>
          <w:tcPr>
            <w:tcW w:w="10076" w:type="dxa"/>
            <w:gridSpan w:val="2"/>
            <w:tcBorders>
              <w:left w:val="nil"/>
            </w:tcBorders>
            <w:shd w:val="clear" w:color="auto" w:fill="FFFFFF" w:themeFill="background1"/>
            <w:tcMar>
              <w:top w:w="86" w:type="dxa"/>
              <w:left w:w="86" w:type="dxa"/>
              <w:bottom w:w="86" w:type="dxa"/>
              <w:right w:w="86" w:type="dxa"/>
            </w:tcMar>
          </w:tcPr>
          <w:p w14:paraId="7D2ED76E" w14:textId="77777777" w:rsidR="00883CBD" w:rsidRPr="005E1A22" w:rsidRDefault="00883CBD" w:rsidP="00E53E50">
            <w:pPr>
              <w:rPr>
                <w:rFonts w:ascii="Times New Roman" w:hAnsi="Times New Roman" w:cs="Times New Roman"/>
              </w:rPr>
            </w:pPr>
            <w:r w:rsidRPr="005E1A22">
              <w:rPr>
                <w:rFonts w:ascii="Times New Roman" w:hAnsi="Times New Roman" w:cs="Times New Roman"/>
                <w:b/>
                <w:bCs/>
                <w:spacing w:val="-6"/>
              </w:rPr>
              <w:t xml:space="preserve">Develop &amp; Exercise </w:t>
            </w:r>
            <w:r>
              <w:rPr>
                <w:rFonts w:ascii="Times New Roman" w:hAnsi="Times New Roman" w:cs="Times New Roman"/>
                <w:b/>
                <w:bCs/>
                <w:spacing w:val="-6"/>
              </w:rPr>
              <w:t>C</w:t>
            </w:r>
            <w:r w:rsidRPr="005E1A22">
              <w:rPr>
                <w:rFonts w:ascii="Times New Roman" w:hAnsi="Times New Roman" w:cs="Times New Roman"/>
                <w:b/>
                <w:bCs/>
                <w:spacing w:val="-6"/>
              </w:rPr>
              <w:t>ybersecurity Incident Response &amp; Recovery Plans</w:t>
            </w:r>
          </w:p>
        </w:tc>
      </w:tr>
      <w:tr w:rsidR="00883CBD" w:rsidRPr="005E1A22" w14:paraId="291CAAFF" w14:textId="77777777" w:rsidTr="00E53E50">
        <w:trPr>
          <w:cantSplit/>
        </w:trPr>
        <w:tc>
          <w:tcPr>
            <w:tcW w:w="539" w:type="dxa"/>
            <w:shd w:val="clear" w:color="auto" w:fill="FFFFFF" w:themeFill="background1"/>
            <w:tcMar>
              <w:top w:w="86" w:type="dxa"/>
              <w:left w:w="86" w:type="dxa"/>
              <w:bottom w:w="86" w:type="dxa"/>
              <w:right w:w="86" w:type="dxa"/>
            </w:tcMar>
          </w:tcPr>
          <w:p w14:paraId="1CDB3632"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8.</w:t>
            </w:r>
          </w:p>
        </w:tc>
        <w:tc>
          <w:tcPr>
            <w:tcW w:w="2935" w:type="dxa"/>
            <w:shd w:val="clear" w:color="auto" w:fill="FFFFFF" w:themeFill="background1"/>
            <w:tcMar>
              <w:top w:w="86" w:type="dxa"/>
              <w:left w:w="86" w:type="dxa"/>
              <w:bottom w:w="86" w:type="dxa"/>
              <w:right w:w="86" w:type="dxa"/>
            </w:tcMar>
          </w:tcPr>
          <w:p w14:paraId="20BAE931"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Have a written cybersecurity incident response (IR) plan for critical threat scenarios (e.g., disabled or manipulated process control systems, the loss or theft of operational or financial data, exposure of sensitive information), which is regularly reviewed, practiced, and updated?</w:t>
            </w:r>
            <w:r w:rsidRPr="005E1A22">
              <w:rPr>
                <w:rFonts w:ascii="Times New Roman" w:hAnsi="Times New Roman" w:cs="Times New Roman"/>
                <w:b/>
                <w:bCs/>
              </w:rPr>
              <w:t xml:space="preserve"> </w:t>
            </w:r>
          </w:p>
        </w:tc>
        <w:tc>
          <w:tcPr>
            <w:tcW w:w="7141" w:type="dxa"/>
            <w:shd w:val="clear" w:color="auto" w:fill="FFFFFF" w:themeFill="background1"/>
            <w:tcMar>
              <w:top w:w="86" w:type="dxa"/>
              <w:left w:w="86" w:type="dxa"/>
              <w:bottom w:w="86" w:type="dxa"/>
              <w:right w:w="86" w:type="dxa"/>
            </w:tcMar>
          </w:tcPr>
          <w:p w14:paraId="3D90CC26" w14:textId="77777777" w:rsidR="00883CBD" w:rsidRPr="005E1A22" w:rsidRDefault="00883CBD" w:rsidP="00E53E50">
            <w:pPr>
              <w:rPr>
                <w:rFonts w:ascii="Times New Roman" w:hAnsi="Times New Roman" w:cs="Times New Roman"/>
                <w:b/>
                <w:bCs/>
              </w:rPr>
            </w:pPr>
            <w:r w:rsidRPr="005E1A22">
              <w:rPr>
                <w:rFonts w:ascii="Segoe UI Symbol" w:hAnsi="Segoe UI Symbol" w:cs="Segoe UI Symbol"/>
              </w:rPr>
              <w:t>☐</w:t>
            </w:r>
            <w:r w:rsidRPr="005E1A22">
              <w:rPr>
                <w:rFonts w:ascii="Times New Roman" w:hAnsi="Times New Roman" w:cs="Times New Roman"/>
              </w:rPr>
              <w:t>Yes</w:t>
            </w:r>
            <w:r w:rsidRPr="005E1A22">
              <w:rPr>
                <w:rFonts w:ascii="Times New Roman" w:hAnsi="Times New Roman" w:cs="Times New Roman"/>
                <w:b/>
                <w:bCs/>
              </w:rPr>
              <w:t xml:space="preserve"> </w:t>
            </w:r>
          </w:p>
          <w:p w14:paraId="76F4B55A" w14:textId="77777777" w:rsidR="00883CBD" w:rsidRPr="005E1A22" w:rsidRDefault="00883CBD" w:rsidP="00E53E50">
            <w:pPr>
              <w:ind w:left="212"/>
              <w:rPr>
                <w:rFonts w:ascii="Times New Roman" w:hAnsi="Times New Roman" w:cs="Times New Roman"/>
                <w:b/>
                <w:bCs/>
              </w:rPr>
            </w:pPr>
            <w:r w:rsidRPr="005E1A22">
              <w:rPr>
                <w:rFonts w:ascii="Times New Roman" w:hAnsi="Times New Roman" w:cs="Times New Roman"/>
              </w:rPr>
              <w:t>Date of last IR plan review/update:</w:t>
            </w:r>
            <w:r w:rsidRPr="005E1A22">
              <w:rPr>
                <w:rFonts w:ascii="Times New Roman" w:hAnsi="Times New Roman" w:cs="Times New Roman"/>
                <w:i/>
                <w:iCs/>
              </w:rPr>
              <w:t xml:space="preserve"> [insert month/day/year]</w:t>
            </w:r>
          </w:p>
          <w:p w14:paraId="24DE3EF3"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No</w:t>
            </w:r>
          </w:p>
          <w:p w14:paraId="7D21B07D"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107C9ECE"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17E4EDD3"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 xml:space="preserve"> </w:t>
            </w:r>
          </w:p>
          <w:p w14:paraId="448478D7" w14:textId="77777777" w:rsidR="00883CBD" w:rsidRPr="005E1A22" w:rsidRDefault="00883CBD" w:rsidP="00E53E50">
            <w:pPr>
              <w:rPr>
                <w:rFonts w:ascii="Times New Roman" w:hAnsi="Times New Roman" w:cs="Times New Roman"/>
              </w:rPr>
            </w:pPr>
            <w:r w:rsidRPr="005E1A22">
              <w:rPr>
                <w:rFonts w:ascii="Times New Roman" w:hAnsi="Times New Roman" w:cs="Times New Roman"/>
                <w:i/>
                <w:iCs/>
              </w:rPr>
              <w:t>If “No”, EPA recommends that the CWS take the following action: Develop, practice, review, and update an IR plan for cybersecurity incidents that could impact CWS operations. Participate in discussion-based (ex. TTX) and operations-based exercises (ex. Drill) to improve responses to potential cyber incidents.</w:t>
            </w:r>
          </w:p>
        </w:tc>
      </w:tr>
      <w:tr w:rsidR="00883CBD" w:rsidRPr="005E1A22" w14:paraId="60F02E7E" w14:textId="77777777" w:rsidTr="00E53E50">
        <w:trPr>
          <w:cantSplit/>
        </w:trPr>
        <w:tc>
          <w:tcPr>
            <w:tcW w:w="539" w:type="dxa"/>
            <w:shd w:val="clear" w:color="auto" w:fill="FFFFFF" w:themeFill="background1"/>
            <w:tcMar>
              <w:top w:w="86" w:type="dxa"/>
              <w:left w:w="86" w:type="dxa"/>
              <w:bottom w:w="86" w:type="dxa"/>
              <w:right w:w="86" w:type="dxa"/>
            </w:tcMar>
          </w:tcPr>
          <w:p w14:paraId="4BD8B8C6"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9.</w:t>
            </w:r>
          </w:p>
        </w:tc>
        <w:tc>
          <w:tcPr>
            <w:tcW w:w="2935" w:type="dxa"/>
            <w:shd w:val="clear" w:color="auto" w:fill="FFFFFF" w:themeFill="background1"/>
            <w:tcMar>
              <w:top w:w="86" w:type="dxa"/>
              <w:left w:w="86" w:type="dxa"/>
              <w:bottom w:w="86" w:type="dxa"/>
              <w:right w:w="86" w:type="dxa"/>
            </w:tcMar>
          </w:tcPr>
          <w:p w14:paraId="5435705A" w14:textId="77777777" w:rsidR="00883CBD" w:rsidRPr="005E1A22" w:rsidRDefault="00883CBD" w:rsidP="00E53E50">
            <w:pPr>
              <w:rPr>
                <w:rFonts w:ascii="Times New Roman" w:hAnsi="Times New Roman" w:cs="Times New Roman"/>
                <w:spacing w:val="-6"/>
              </w:rPr>
            </w:pPr>
            <w:r w:rsidRPr="005E1A22">
              <w:rPr>
                <w:rFonts w:ascii="Times New Roman" w:hAnsi="Times New Roman" w:cs="Times New Roman"/>
                <w:spacing w:val="-6"/>
              </w:rPr>
              <w:t>Have a written procedure for reporting cybersecurity incidents, including how and to whom? (e.g., phone call, internet submission) and to whom (e.g., FBI or other law enforcement, CISA, state regulators, Water Information Sharing &amp; Analysis Center - WaterISAC, cyber insurance provider)?</w:t>
            </w:r>
            <w:r w:rsidRPr="005E1A22">
              <w:rPr>
                <w:rFonts w:ascii="Times New Roman" w:hAnsi="Times New Roman" w:cs="Times New Roman"/>
                <w:b/>
                <w:bCs/>
                <w:spacing w:val="-6"/>
              </w:rPr>
              <w:t xml:space="preserve"> </w:t>
            </w:r>
          </w:p>
        </w:tc>
        <w:tc>
          <w:tcPr>
            <w:tcW w:w="7141" w:type="dxa"/>
            <w:shd w:val="clear" w:color="auto" w:fill="FFFFFF" w:themeFill="background1"/>
            <w:tcMar>
              <w:top w:w="86" w:type="dxa"/>
              <w:left w:w="86" w:type="dxa"/>
              <w:bottom w:w="86" w:type="dxa"/>
              <w:right w:w="86" w:type="dxa"/>
            </w:tcMar>
          </w:tcPr>
          <w:p w14:paraId="2124002B"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Yes</w:t>
            </w:r>
          </w:p>
          <w:p w14:paraId="7D27326E"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No</w:t>
            </w:r>
          </w:p>
          <w:p w14:paraId="63C6AABB"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5790C30A"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6797412E" w14:textId="77777777" w:rsidR="00883CBD" w:rsidRPr="005E1A22" w:rsidRDefault="00883CBD" w:rsidP="00E53E50">
            <w:pPr>
              <w:rPr>
                <w:rFonts w:ascii="Times New Roman" w:hAnsi="Times New Roman" w:cs="Times New Roman"/>
              </w:rPr>
            </w:pPr>
          </w:p>
          <w:p w14:paraId="30AC66CA" w14:textId="77777777" w:rsidR="00883CBD" w:rsidRPr="005E1A22" w:rsidRDefault="00883CBD" w:rsidP="00E53E50">
            <w:pPr>
              <w:rPr>
                <w:rFonts w:ascii="Times New Roman" w:hAnsi="Times New Roman" w:cs="Times New Roman"/>
              </w:rPr>
            </w:pPr>
            <w:r w:rsidRPr="005E1A22">
              <w:rPr>
                <w:rFonts w:ascii="Times New Roman" w:hAnsi="Times New Roman" w:cs="Times New Roman"/>
                <w:i/>
                <w:iCs/>
              </w:rPr>
              <w:t>If “No”, EPA recommends that the CWS take the following action: Document the procedure for reporting cybersecurity incidents to better aid law enforcement, receive assistance with response and recovery, and to promote water sector awareness of cybersecurity threats. (See OW factsheet)</w:t>
            </w:r>
          </w:p>
        </w:tc>
      </w:tr>
      <w:tr w:rsidR="00883CBD" w:rsidRPr="005E1A22" w14:paraId="083EF950" w14:textId="77777777" w:rsidTr="00E53E50">
        <w:trPr>
          <w:cantSplit/>
        </w:trPr>
        <w:tc>
          <w:tcPr>
            <w:tcW w:w="539" w:type="dxa"/>
            <w:tcBorders>
              <w:right w:val="nil"/>
            </w:tcBorders>
            <w:shd w:val="clear" w:color="auto" w:fill="FFFFFF" w:themeFill="background1"/>
            <w:tcMar>
              <w:top w:w="86" w:type="dxa"/>
              <w:left w:w="86" w:type="dxa"/>
              <w:bottom w:w="86" w:type="dxa"/>
              <w:right w:w="86" w:type="dxa"/>
            </w:tcMar>
          </w:tcPr>
          <w:p w14:paraId="7934932D" w14:textId="77777777" w:rsidR="00883CBD" w:rsidRPr="005E1A22" w:rsidRDefault="00883CBD" w:rsidP="00E53E50">
            <w:pPr>
              <w:rPr>
                <w:rFonts w:ascii="Times New Roman" w:hAnsi="Times New Roman" w:cs="Times New Roman"/>
              </w:rPr>
            </w:pPr>
          </w:p>
        </w:tc>
        <w:tc>
          <w:tcPr>
            <w:tcW w:w="10076" w:type="dxa"/>
            <w:gridSpan w:val="2"/>
            <w:tcBorders>
              <w:left w:val="nil"/>
            </w:tcBorders>
            <w:shd w:val="clear" w:color="auto" w:fill="FFFFFF" w:themeFill="background1"/>
            <w:tcMar>
              <w:top w:w="86" w:type="dxa"/>
              <w:left w:w="86" w:type="dxa"/>
              <w:bottom w:w="86" w:type="dxa"/>
              <w:right w:w="86" w:type="dxa"/>
            </w:tcMar>
          </w:tcPr>
          <w:p w14:paraId="70FF2BC4" w14:textId="77777777" w:rsidR="00883CBD" w:rsidRPr="005E1A22" w:rsidRDefault="00883CBD" w:rsidP="00E53E50">
            <w:pPr>
              <w:rPr>
                <w:rFonts w:ascii="Times New Roman" w:hAnsi="Times New Roman" w:cs="Times New Roman"/>
              </w:rPr>
            </w:pPr>
            <w:r w:rsidRPr="005E1A22">
              <w:rPr>
                <w:rFonts w:ascii="Times New Roman" w:hAnsi="Times New Roman" w:cs="Times New Roman"/>
                <w:b/>
                <w:bCs/>
              </w:rPr>
              <w:t>Backup OT/IT Systems</w:t>
            </w:r>
          </w:p>
        </w:tc>
      </w:tr>
      <w:tr w:rsidR="00883CBD" w:rsidRPr="005E1A22" w14:paraId="0F9F3EB9" w14:textId="77777777" w:rsidTr="00E53E50">
        <w:trPr>
          <w:cantSplit/>
        </w:trPr>
        <w:tc>
          <w:tcPr>
            <w:tcW w:w="539" w:type="dxa"/>
            <w:shd w:val="clear" w:color="auto" w:fill="FFFFFF" w:themeFill="background1"/>
            <w:tcMar>
              <w:top w:w="86" w:type="dxa"/>
              <w:left w:w="86" w:type="dxa"/>
              <w:bottom w:w="86" w:type="dxa"/>
              <w:right w:w="86" w:type="dxa"/>
            </w:tcMar>
          </w:tcPr>
          <w:p w14:paraId="72EF3652"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10.</w:t>
            </w:r>
          </w:p>
        </w:tc>
        <w:tc>
          <w:tcPr>
            <w:tcW w:w="2935" w:type="dxa"/>
            <w:shd w:val="clear" w:color="auto" w:fill="FFFFFF" w:themeFill="background1"/>
            <w:tcMar>
              <w:top w:w="86" w:type="dxa"/>
              <w:left w:w="86" w:type="dxa"/>
              <w:bottom w:w="86" w:type="dxa"/>
              <w:right w:w="86" w:type="dxa"/>
            </w:tcMar>
          </w:tcPr>
          <w:p w14:paraId="5E03D3D6"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Backup systems necessary for operations (e.g., network configurations, PLC logic, engineering drawings, personnel records) on a regular schedule, store backups separately from the source systems, and test backups on a regular basis?</w:t>
            </w:r>
            <w:r w:rsidRPr="005E1A22">
              <w:rPr>
                <w:rFonts w:ascii="Times New Roman" w:hAnsi="Times New Roman" w:cs="Times New Roman"/>
                <w:b/>
                <w:bCs/>
              </w:rPr>
              <w:t xml:space="preserve"> </w:t>
            </w:r>
          </w:p>
        </w:tc>
        <w:tc>
          <w:tcPr>
            <w:tcW w:w="7141" w:type="dxa"/>
            <w:shd w:val="clear" w:color="auto" w:fill="FFFFFF" w:themeFill="background1"/>
            <w:tcMar>
              <w:top w:w="86" w:type="dxa"/>
              <w:left w:w="86" w:type="dxa"/>
              <w:bottom w:w="86" w:type="dxa"/>
              <w:right w:w="86" w:type="dxa"/>
            </w:tcMar>
          </w:tcPr>
          <w:p w14:paraId="53E28FE2"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Yes</w:t>
            </w:r>
          </w:p>
          <w:p w14:paraId="35B6B475"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No</w:t>
            </w:r>
          </w:p>
          <w:p w14:paraId="3D35C0CC"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52323936"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6BC9A40E" w14:textId="77777777" w:rsidR="00883CBD" w:rsidRPr="005E1A22" w:rsidRDefault="00883CBD" w:rsidP="00E53E50">
            <w:pPr>
              <w:rPr>
                <w:rFonts w:ascii="Times New Roman" w:hAnsi="Times New Roman" w:cs="Times New Roman"/>
                <w:i/>
                <w:iCs/>
              </w:rPr>
            </w:pPr>
          </w:p>
          <w:p w14:paraId="31A7AC51" w14:textId="77777777" w:rsidR="00883CBD" w:rsidRPr="005E1A22" w:rsidRDefault="00883CBD" w:rsidP="00E53E50">
            <w:pPr>
              <w:rPr>
                <w:rFonts w:ascii="Times New Roman" w:hAnsi="Times New Roman" w:cs="Times New Roman"/>
                <w:i/>
                <w:iCs/>
              </w:rPr>
            </w:pPr>
            <w:r w:rsidRPr="005E1A22">
              <w:rPr>
                <w:rFonts w:ascii="Times New Roman" w:hAnsi="Times New Roman" w:cs="Times New Roman"/>
                <w:i/>
                <w:iCs/>
              </w:rPr>
              <w:t xml:space="preserve">If “No”, EPA recommends that the CWS take the following action: Regularly backup OT/IT systems so you can recover to a known and safe state in the event of a compromise. Test backup procedures and isolate backups from network connections. Implement the NIST 3-2-1 rule: </w:t>
            </w:r>
          </w:p>
          <w:p w14:paraId="088A6364" w14:textId="77777777" w:rsidR="00883CBD" w:rsidRPr="005E1A22" w:rsidRDefault="00883CBD" w:rsidP="00E53E50">
            <w:pPr>
              <w:rPr>
                <w:rFonts w:ascii="Times New Roman" w:hAnsi="Times New Roman" w:cs="Times New Roman"/>
                <w:i/>
                <w:iCs/>
              </w:rPr>
            </w:pPr>
            <w:r w:rsidRPr="005E1A22">
              <w:rPr>
                <w:rFonts w:ascii="Times New Roman" w:hAnsi="Times New Roman" w:cs="Times New Roman"/>
                <w:i/>
                <w:iCs/>
              </w:rPr>
              <w:t xml:space="preserve">3) Keep three copies: one primary and two backups </w:t>
            </w:r>
          </w:p>
          <w:p w14:paraId="40139D23" w14:textId="77777777" w:rsidR="00883CBD" w:rsidRPr="005E1A22" w:rsidRDefault="00883CBD" w:rsidP="00E53E50">
            <w:pPr>
              <w:rPr>
                <w:rFonts w:ascii="Times New Roman" w:hAnsi="Times New Roman" w:cs="Times New Roman"/>
                <w:i/>
                <w:iCs/>
              </w:rPr>
            </w:pPr>
            <w:r w:rsidRPr="005E1A22">
              <w:rPr>
                <w:rFonts w:ascii="Times New Roman" w:hAnsi="Times New Roman" w:cs="Times New Roman"/>
                <w:i/>
                <w:iCs/>
              </w:rPr>
              <w:t xml:space="preserve">2) Keep the backups on two different media type </w:t>
            </w:r>
          </w:p>
          <w:p w14:paraId="4B802F31" w14:textId="77777777" w:rsidR="00883CBD" w:rsidRPr="005E1A22" w:rsidRDefault="00883CBD" w:rsidP="00E53E50">
            <w:pPr>
              <w:rPr>
                <w:rFonts w:ascii="Times New Roman" w:hAnsi="Times New Roman" w:cs="Times New Roman"/>
              </w:rPr>
            </w:pPr>
            <w:r w:rsidRPr="005E1A22">
              <w:rPr>
                <w:rFonts w:ascii="Times New Roman" w:hAnsi="Times New Roman" w:cs="Times New Roman"/>
                <w:i/>
                <w:iCs/>
              </w:rPr>
              <w:t>1) Store one copy offsite.</w:t>
            </w:r>
          </w:p>
        </w:tc>
      </w:tr>
      <w:tr w:rsidR="00883CBD" w:rsidRPr="005E1A22" w14:paraId="5088F2EF" w14:textId="77777777" w:rsidTr="00E53E50">
        <w:trPr>
          <w:cantSplit/>
        </w:trPr>
        <w:tc>
          <w:tcPr>
            <w:tcW w:w="539" w:type="dxa"/>
            <w:tcBorders>
              <w:right w:val="nil"/>
            </w:tcBorders>
            <w:shd w:val="clear" w:color="auto" w:fill="FFFFFF" w:themeFill="background1"/>
            <w:tcMar>
              <w:top w:w="86" w:type="dxa"/>
              <w:left w:w="86" w:type="dxa"/>
              <w:bottom w:w="86" w:type="dxa"/>
              <w:right w:w="86" w:type="dxa"/>
            </w:tcMar>
          </w:tcPr>
          <w:p w14:paraId="6B360377" w14:textId="77777777" w:rsidR="00883CBD" w:rsidRPr="005E1A22" w:rsidRDefault="00883CBD" w:rsidP="00E53E50">
            <w:pPr>
              <w:rPr>
                <w:rFonts w:ascii="Times New Roman" w:hAnsi="Times New Roman" w:cs="Times New Roman"/>
              </w:rPr>
            </w:pPr>
          </w:p>
        </w:tc>
        <w:tc>
          <w:tcPr>
            <w:tcW w:w="10076" w:type="dxa"/>
            <w:gridSpan w:val="2"/>
            <w:tcBorders>
              <w:left w:val="nil"/>
            </w:tcBorders>
            <w:shd w:val="clear" w:color="auto" w:fill="FFFFFF" w:themeFill="background1"/>
            <w:tcMar>
              <w:top w:w="86" w:type="dxa"/>
              <w:left w:w="86" w:type="dxa"/>
              <w:bottom w:w="86" w:type="dxa"/>
              <w:right w:w="86" w:type="dxa"/>
            </w:tcMar>
          </w:tcPr>
          <w:p w14:paraId="122FD848" w14:textId="77777777" w:rsidR="00883CBD" w:rsidRPr="005E1A22" w:rsidRDefault="00883CBD" w:rsidP="00E53E50">
            <w:pPr>
              <w:rPr>
                <w:rFonts w:ascii="Times New Roman" w:hAnsi="Times New Roman" w:cs="Times New Roman"/>
              </w:rPr>
            </w:pPr>
            <w:r w:rsidRPr="005E1A22">
              <w:rPr>
                <w:rFonts w:ascii="Times New Roman" w:hAnsi="Times New Roman" w:cs="Times New Roman"/>
                <w:b/>
                <w:bCs/>
              </w:rPr>
              <w:t>Reduce Exposure to Vulnerabilities</w:t>
            </w:r>
          </w:p>
        </w:tc>
      </w:tr>
      <w:tr w:rsidR="00883CBD" w:rsidRPr="005E1A22" w14:paraId="28048B09" w14:textId="77777777" w:rsidTr="00E53E50">
        <w:trPr>
          <w:cantSplit/>
        </w:trPr>
        <w:tc>
          <w:tcPr>
            <w:tcW w:w="539" w:type="dxa"/>
            <w:shd w:val="clear" w:color="auto" w:fill="FFFFFF" w:themeFill="background1"/>
            <w:tcMar>
              <w:top w:w="86" w:type="dxa"/>
              <w:left w:w="86" w:type="dxa"/>
              <w:bottom w:w="86" w:type="dxa"/>
              <w:right w:w="86" w:type="dxa"/>
            </w:tcMar>
          </w:tcPr>
          <w:p w14:paraId="30DC9E2E"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11.</w:t>
            </w:r>
          </w:p>
        </w:tc>
        <w:tc>
          <w:tcPr>
            <w:tcW w:w="2935" w:type="dxa"/>
            <w:shd w:val="clear" w:color="auto" w:fill="FFFFFF" w:themeFill="background1"/>
            <w:tcMar>
              <w:top w:w="86" w:type="dxa"/>
              <w:left w:w="86" w:type="dxa"/>
              <w:bottom w:w="86" w:type="dxa"/>
              <w:right w:w="86" w:type="dxa"/>
            </w:tcMar>
          </w:tcPr>
          <w:p w14:paraId="1AAD1F02"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 xml:space="preserve">Patch or otherwise mitigate known vulnerabilities within the recommended time frame? </w:t>
            </w:r>
          </w:p>
        </w:tc>
        <w:tc>
          <w:tcPr>
            <w:tcW w:w="7141" w:type="dxa"/>
            <w:shd w:val="clear" w:color="auto" w:fill="FFFFFF" w:themeFill="background1"/>
            <w:tcMar>
              <w:top w:w="86" w:type="dxa"/>
              <w:left w:w="86" w:type="dxa"/>
              <w:bottom w:w="86" w:type="dxa"/>
              <w:right w:w="86" w:type="dxa"/>
            </w:tcMar>
          </w:tcPr>
          <w:p w14:paraId="7E8B5076"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Yes</w:t>
            </w:r>
          </w:p>
          <w:p w14:paraId="419ABCAC"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No</w:t>
            </w:r>
          </w:p>
          <w:p w14:paraId="6844EB6C"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37087F61"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5C0B6A5A" w14:textId="77777777" w:rsidR="00883CBD" w:rsidRPr="005E1A22" w:rsidRDefault="00883CBD" w:rsidP="00E53E50">
            <w:pPr>
              <w:rPr>
                <w:rFonts w:ascii="Times New Roman" w:hAnsi="Times New Roman" w:cs="Times New Roman"/>
              </w:rPr>
            </w:pPr>
          </w:p>
          <w:p w14:paraId="3CFBEECA" w14:textId="77777777" w:rsidR="00883CBD" w:rsidRPr="005E1A22" w:rsidRDefault="00883CBD" w:rsidP="00E53E50">
            <w:pPr>
              <w:rPr>
                <w:rFonts w:ascii="Times New Roman" w:hAnsi="Times New Roman" w:cs="Times New Roman"/>
              </w:rPr>
            </w:pPr>
            <w:r w:rsidRPr="005E1A22">
              <w:rPr>
                <w:rFonts w:ascii="Times New Roman" w:hAnsi="Times New Roman" w:cs="Times New Roman"/>
                <w:i/>
                <w:iCs/>
              </w:rPr>
              <w:t>If “No”, EPA recommends that the CWS take the following action: Identify and patch vulnerabilities in a risk-informed manner (e.g., critical assets first) as quickly as possible</w:t>
            </w:r>
          </w:p>
        </w:tc>
      </w:tr>
      <w:tr w:rsidR="00883CBD" w:rsidRPr="005E1A22" w14:paraId="212E63E5" w14:textId="77777777" w:rsidTr="00E53E50">
        <w:trPr>
          <w:cantSplit/>
        </w:trPr>
        <w:tc>
          <w:tcPr>
            <w:tcW w:w="539" w:type="dxa"/>
            <w:shd w:val="clear" w:color="auto" w:fill="FFFFFF" w:themeFill="background1"/>
            <w:tcMar>
              <w:top w:w="86" w:type="dxa"/>
              <w:left w:w="86" w:type="dxa"/>
              <w:bottom w:w="86" w:type="dxa"/>
              <w:right w:w="86" w:type="dxa"/>
            </w:tcMar>
          </w:tcPr>
          <w:p w14:paraId="51568EF7"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lastRenderedPageBreak/>
              <w:t>12.</w:t>
            </w:r>
          </w:p>
        </w:tc>
        <w:tc>
          <w:tcPr>
            <w:tcW w:w="2935" w:type="dxa"/>
            <w:shd w:val="clear" w:color="auto" w:fill="FFFFFF" w:themeFill="background1"/>
            <w:tcMar>
              <w:top w:w="86" w:type="dxa"/>
              <w:left w:w="86" w:type="dxa"/>
              <w:bottom w:w="86" w:type="dxa"/>
              <w:right w:w="86" w:type="dxa"/>
            </w:tcMar>
          </w:tcPr>
          <w:p w14:paraId="00B78A80"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Require unique and separate credentials for users to access OT and IT networks and separate user and privileged (e.g., System Administrator) accounts?</w:t>
            </w:r>
            <w:r w:rsidRPr="005E1A22">
              <w:rPr>
                <w:rFonts w:ascii="Times New Roman" w:hAnsi="Times New Roman" w:cs="Times New Roman"/>
                <w:b/>
                <w:bCs/>
              </w:rPr>
              <w:t xml:space="preserve"> </w:t>
            </w:r>
          </w:p>
        </w:tc>
        <w:tc>
          <w:tcPr>
            <w:tcW w:w="7141" w:type="dxa"/>
            <w:shd w:val="clear" w:color="auto" w:fill="FFFFFF" w:themeFill="background1"/>
            <w:tcMar>
              <w:top w:w="86" w:type="dxa"/>
              <w:left w:w="86" w:type="dxa"/>
              <w:bottom w:w="86" w:type="dxa"/>
              <w:right w:w="86" w:type="dxa"/>
            </w:tcMar>
          </w:tcPr>
          <w:p w14:paraId="1C491224"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Yes</w:t>
            </w:r>
          </w:p>
          <w:p w14:paraId="3A49A70D"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 </w:t>
            </w:r>
          </w:p>
          <w:p w14:paraId="369A7700"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5ED411EA"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08C032D3" w14:textId="77777777" w:rsidR="00883CBD" w:rsidRPr="005E1A22" w:rsidRDefault="00883CBD" w:rsidP="00E53E50">
            <w:pPr>
              <w:rPr>
                <w:rFonts w:ascii="Times New Roman" w:hAnsi="Times New Roman" w:cs="Times New Roman"/>
              </w:rPr>
            </w:pPr>
          </w:p>
          <w:p w14:paraId="506A82F2" w14:textId="77777777" w:rsidR="00883CBD" w:rsidRPr="005E1A22" w:rsidRDefault="00883CBD" w:rsidP="00E53E50">
            <w:pPr>
              <w:rPr>
                <w:rFonts w:ascii="Times New Roman" w:hAnsi="Times New Roman" w:cs="Times New Roman"/>
              </w:rPr>
            </w:pPr>
            <w:r w:rsidRPr="005E1A22">
              <w:rPr>
                <w:rFonts w:ascii="Times New Roman" w:hAnsi="Times New Roman" w:cs="Times New Roman"/>
                <w:i/>
                <w:iCs/>
              </w:rPr>
              <w:t>If “No”, EPA recommends that the CWS take the following action: Require a single user to have two different usernames and passwords; one account to access the IT network, and the other account to access the OT network to reduce the risk of an attacker being able to move between both networks using a single login and restrict System Administrator privileges to separate user accounts for administrative actions only and evaluate administrative privileges on a recurring basis to ensure accurate information for the individuals who have these privileges. </w:t>
            </w:r>
            <w:r w:rsidRPr="005E1A22">
              <w:rPr>
                <w:rFonts w:ascii="Times New Roman" w:hAnsi="Times New Roman" w:cs="Times New Roman"/>
              </w:rPr>
              <w:t xml:space="preserve">  </w:t>
            </w:r>
          </w:p>
        </w:tc>
      </w:tr>
      <w:tr w:rsidR="00883CBD" w:rsidRPr="005E1A22" w14:paraId="25FC2AEF" w14:textId="77777777" w:rsidTr="00E53E50">
        <w:trPr>
          <w:cantSplit/>
        </w:trPr>
        <w:tc>
          <w:tcPr>
            <w:tcW w:w="539" w:type="dxa"/>
            <w:shd w:val="clear" w:color="auto" w:fill="FFFFFF" w:themeFill="background1"/>
            <w:tcMar>
              <w:top w:w="86" w:type="dxa"/>
              <w:left w:w="86" w:type="dxa"/>
              <w:bottom w:w="86" w:type="dxa"/>
              <w:right w:w="86" w:type="dxa"/>
            </w:tcMar>
          </w:tcPr>
          <w:p w14:paraId="0BBB03D6"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13.</w:t>
            </w:r>
          </w:p>
        </w:tc>
        <w:tc>
          <w:tcPr>
            <w:tcW w:w="2935" w:type="dxa"/>
            <w:shd w:val="clear" w:color="auto" w:fill="FFFFFF" w:themeFill="background1"/>
            <w:tcMar>
              <w:top w:w="86" w:type="dxa"/>
              <w:left w:w="86" w:type="dxa"/>
              <w:bottom w:w="86" w:type="dxa"/>
              <w:right w:w="86" w:type="dxa"/>
            </w:tcMar>
          </w:tcPr>
          <w:p w14:paraId="208EF2B3"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Prohibit the connection of unauthorized hardware (e.g., USB devices, removable media, laptops brought in by others) to OT and IT assets?</w:t>
            </w:r>
            <w:r w:rsidRPr="005E1A22">
              <w:rPr>
                <w:rFonts w:ascii="Times New Roman" w:hAnsi="Times New Roman" w:cs="Times New Roman"/>
                <w:b/>
                <w:bCs/>
              </w:rPr>
              <w:t xml:space="preserve"> </w:t>
            </w:r>
          </w:p>
        </w:tc>
        <w:tc>
          <w:tcPr>
            <w:tcW w:w="7141" w:type="dxa"/>
            <w:shd w:val="clear" w:color="auto" w:fill="FFFFFF" w:themeFill="background1"/>
            <w:tcMar>
              <w:top w:w="86" w:type="dxa"/>
              <w:left w:w="86" w:type="dxa"/>
              <w:bottom w:w="86" w:type="dxa"/>
              <w:right w:w="86" w:type="dxa"/>
            </w:tcMar>
          </w:tcPr>
          <w:p w14:paraId="27017B38"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Yes</w:t>
            </w:r>
          </w:p>
          <w:p w14:paraId="7EE0E40A"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 </w:t>
            </w:r>
          </w:p>
          <w:p w14:paraId="14994587"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570D031D"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293D5CC8" w14:textId="77777777" w:rsidR="00883CBD" w:rsidRPr="005E1A22" w:rsidRDefault="00883CBD" w:rsidP="00E53E50">
            <w:pPr>
              <w:rPr>
                <w:rFonts w:ascii="Times New Roman" w:hAnsi="Times New Roman" w:cs="Times New Roman"/>
              </w:rPr>
            </w:pPr>
          </w:p>
          <w:p w14:paraId="321D380D" w14:textId="77777777" w:rsidR="00883CBD" w:rsidRPr="005E1A22" w:rsidRDefault="00883CBD" w:rsidP="00E53E50">
            <w:pPr>
              <w:rPr>
                <w:rFonts w:ascii="Times New Roman" w:hAnsi="Times New Roman" w:cs="Times New Roman"/>
              </w:rPr>
            </w:pPr>
            <w:r w:rsidRPr="005E1A22">
              <w:rPr>
                <w:rFonts w:ascii="Times New Roman" w:hAnsi="Times New Roman" w:cs="Times New Roman"/>
                <w:i/>
                <w:iCs/>
              </w:rPr>
              <w:t>If “No”, EPA recommends that the CWS take the following action: When feasible, remove, disable, or otherwise secure physical ports (e.g., USB ports on a laptop) to prevent unauthorized assets from connecting.</w:t>
            </w:r>
          </w:p>
        </w:tc>
      </w:tr>
      <w:tr w:rsidR="00883CBD" w:rsidRPr="005E1A22" w14:paraId="661C9365" w14:textId="77777777" w:rsidTr="00E53E50">
        <w:trPr>
          <w:cantSplit/>
        </w:trPr>
        <w:tc>
          <w:tcPr>
            <w:tcW w:w="539" w:type="dxa"/>
            <w:tcBorders>
              <w:bottom w:val="single" w:sz="4" w:space="0" w:color="auto"/>
            </w:tcBorders>
            <w:shd w:val="clear" w:color="auto" w:fill="FFFFFF" w:themeFill="background1"/>
            <w:tcMar>
              <w:top w:w="86" w:type="dxa"/>
              <w:left w:w="86" w:type="dxa"/>
              <w:bottom w:w="86" w:type="dxa"/>
              <w:right w:w="86" w:type="dxa"/>
            </w:tcMar>
          </w:tcPr>
          <w:p w14:paraId="5607CEFE"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14.</w:t>
            </w:r>
          </w:p>
        </w:tc>
        <w:tc>
          <w:tcPr>
            <w:tcW w:w="2935" w:type="dxa"/>
            <w:tcBorders>
              <w:bottom w:val="single" w:sz="4" w:space="0" w:color="auto"/>
            </w:tcBorders>
            <w:shd w:val="clear" w:color="auto" w:fill="FFFFFF" w:themeFill="background1"/>
            <w:tcMar>
              <w:top w:w="86" w:type="dxa"/>
              <w:left w:w="86" w:type="dxa"/>
              <w:bottom w:w="86" w:type="dxa"/>
              <w:right w:w="86" w:type="dxa"/>
            </w:tcMar>
          </w:tcPr>
          <w:p w14:paraId="049CBAA6"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Immediately disable access to an account or network when access is no longer required due to retirement, change of role, termination, or other factors?</w:t>
            </w:r>
          </w:p>
        </w:tc>
        <w:tc>
          <w:tcPr>
            <w:tcW w:w="7141" w:type="dxa"/>
            <w:tcBorders>
              <w:bottom w:val="single" w:sz="4" w:space="0" w:color="auto"/>
            </w:tcBorders>
            <w:shd w:val="clear" w:color="auto" w:fill="FFFFFF" w:themeFill="background1"/>
            <w:tcMar>
              <w:top w:w="86" w:type="dxa"/>
              <w:left w:w="86" w:type="dxa"/>
              <w:bottom w:w="86" w:type="dxa"/>
              <w:right w:w="86" w:type="dxa"/>
            </w:tcMar>
          </w:tcPr>
          <w:p w14:paraId="0BB113A7"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Yes</w:t>
            </w:r>
          </w:p>
          <w:p w14:paraId="234B9AA1"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 </w:t>
            </w:r>
          </w:p>
          <w:p w14:paraId="2677C55E"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5BDB676F"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0B1C07B0" w14:textId="77777777" w:rsidR="00883CBD" w:rsidRPr="005E1A22" w:rsidRDefault="00883CBD" w:rsidP="00E53E50">
            <w:pPr>
              <w:rPr>
                <w:rFonts w:ascii="Times New Roman" w:hAnsi="Times New Roman" w:cs="Times New Roman"/>
              </w:rPr>
            </w:pPr>
          </w:p>
          <w:p w14:paraId="4D5F8FCD" w14:textId="77777777" w:rsidR="00883CBD" w:rsidRPr="005E1A22" w:rsidRDefault="00883CBD" w:rsidP="00E53E50">
            <w:pPr>
              <w:rPr>
                <w:rFonts w:ascii="Times New Roman" w:hAnsi="Times New Roman" w:cs="Times New Roman"/>
              </w:rPr>
            </w:pPr>
            <w:r w:rsidRPr="005E1A22">
              <w:rPr>
                <w:rFonts w:ascii="Times New Roman" w:hAnsi="Times New Roman" w:cs="Times New Roman"/>
                <w:i/>
                <w:iCs/>
              </w:rPr>
              <w:t>If “No”, EPA recommends that the CWS take the following action: Terminate access immediately to accounts or networks upon a change in an individual’s status making access unnecessary (i.e., retirement, change in position, etc.).</w:t>
            </w:r>
          </w:p>
        </w:tc>
      </w:tr>
      <w:tr w:rsidR="00883CBD" w:rsidRPr="005E1A22" w14:paraId="29DD3C5C" w14:textId="77777777" w:rsidTr="00E53E50">
        <w:trPr>
          <w:cantSplit/>
        </w:trPr>
        <w:tc>
          <w:tcPr>
            <w:tcW w:w="539" w:type="dxa"/>
            <w:tcBorders>
              <w:right w:val="nil"/>
            </w:tcBorders>
            <w:shd w:val="clear" w:color="auto" w:fill="FFFFFF" w:themeFill="background1"/>
            <w:tcMar>
              <w:top w:w="86" w:type="dxa"/>
              <w:left w:w="86" w:type="dxa"/>
              <w:bottom w:w="86" w:type="dxa"/>
              <w:right w:w="86" w:type="dxa"/>
            </w:tcMar>
          </w:tcPr>
          <w:p w14:paraId="714F876B" w14:textId="77777777" w:rsidR="00883CBD" w:rsidRPr="005E1A22" w:rsidRDefault="00883CBD" w:rsidP="00E53E50">
            <w:pPr>
              <w:rPr>
                <w:rFonts w:ascii="Times New Roman" w:hAnsi="Times New Roman" w:cs="Times New Roman"/>
              </w:rPr>
            </w:pPr>
          </w:p>
        </w:tc>
        <w:tc>
          <w:tcPr>
            <w:tcW w:w="10076" w:type="dxa"/>
            <w:gridSpan w:val="2"/>
            <w:tcBorders>
              <w:left w:val="nil"/>
            </w:tcBorders>
            <w:shd w:val="clear" w:color="auto" w:fill="FFFFFF" w:themeFill="background1"/>
            <w:tcMar>
              <w:top w:w="86" w:type="dxa"/>
              <w:left w:w="86" w:type="dxa"/>
              <w:bottom w:w="86" w:type="dxa"/>
              <w:right w:w="86" w:type="dxa"/>
            </w:tcMar>
          </w:tcPr>
          <w:p w14:paraId="130B0C22" w14:textId="77777777" w:rsidR="00883CBD" w:rsidRPr="005E1A22" w:rsidRDefault="00883CBD" w:rsidP="00E53E50">
            <w:pPr>
              <w:rPr>
                <w:rFonts w:ascii="Times New Roman" w:hAnsi="Times New Roman" w:cs="Times New Roman"/>
              </w:rPr>
            </w:pPr>
            <w:r w:rsidRPr="005E1A22">
              <w:rPr>
                <w:rFonts w:ascii="Times New Roman" w:hAnsi="Times New Roman" w:cs="Times New Roman"/>
                <w:b/>
                <w:bCs/>
              </w:rPr>
              <w:t>Conduct Cybersecurity Awareness Training</w:t>
            </w:r>
          </w:p>
        </w:tc>
      </w:tr>
      <w:tr w:rsidR="00883CBD" w:rsidRPr="005E1A22" w14:paraId="1F4870C1" w14:textId="77777777" w:rsidTr="00E53E50">
        <w:trPr>
          <w:cantSplit/>
        </w:trPr>
        <w:tc>
          <w:tcPr>
            <w:tcW w:w="539" w:type="dxa"/>
            <w:shd w:val="clear" w:color="auto" w:fill="FFFFFF" w:themeFill="background1"/>
            <w:tcMar>
              <w:top w:w="86" w:type="dxa"/>
              <w:left w:w="86" w:type="dxa"/>
              <w:bottom w:w="86" w:type="dxa"/>
              <w:right w:w="86" w:type="dxa"/>
            </w:tcMar>
          </w:tcPr>
          <w:p w14:paraId="27615E41"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15.</w:t>
            </w:r>
          </w:p>
        </w:tc>
        <w:tc>
          <w:tcPr>
            <w:tcW w:w="2935" w:type="dxa"/>
            <w:shd w:val="clear" w:color="auto" w:fill="FFFFFF" w:themeFill="background1"/>
            <w:tcMar>
              <w:top w:w="86" w:type="dxa"/>
              <w:left w:w="86" w:type="dxa"/>
              <w:bottom w:w="86" w:type="dxa"/>
              <w:right w:w="86" w:type="dxa"/>
            </w:tcMar>
          </w:tcPr>
          <w:p w14:paraId="5D69AC5E" w14:textId="77777777" w:rsidR="00883CBD" w:rsidRPr="005E1A22" w:rsidRDefault="00883CBD" w:rsidP="00E53E50">
            <w:pPr>
              <w:rPr>
                <w:rFonts w:ascii="Times New Roman" w:hAnsi="Times New Roman" w:cs="Times New Roman"/>
              </w:rPr>
            </w:pPr>
            <w:r w:rsidRPr="005E1A22">
              <w:rPr>
                <w:rFonts w:ascii="Times New Roman" w:hAnsi="Times New Roman" w:cs="Times New Roman"/>
              </w:rPr>
              <w:t>Provide/conduct annual cybersecurity awareness training for all CWS personnel that covers basic cybersecurity concepts?</w:t>
            </w:r>
          </w:p>
        </w:tc>
        <w:tc>
          <w:tcPr>
            <w:tcW w:w="7141" w:type="dxa"/>
            <w:shd w:val="clear" w:color="auto" w:fill="FFFFFF" w:themeFill="background1"/>
            <w:tcMar>
              <w:top w:w="86" w:type="dxa"/>
              <w:left w:w="86" w:type="dxa"/>
              <w:bottom w:w="86" w:type="dxa"/>
              <w:right w:w="86" w:type="dxa"/>
            </w:tcMar>
          </w:tcPr>
          <w:p w14:paraId="3A067A4D"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Yes</w:t>
            </w:r>
          </w:p>
          <w:p w14:paraId="258EA1E2"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 </w:t>
            </w:r>
          </w:p>
          <w:p w14:paraId="6BE520A2"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5021D645" w14:textId="77777777" w:rsidR="00883CBD" w:rsidRPr="005E1A22" w:rsidRDefault="00883CBD" w:rsidP="00E53E50">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3D25F2CD" w14:textId="77777777" w:rsidR="00883CBD" w:rsidRPr="005E1A22" w:rsidRDefault="00883CBD" w:rsidP="00E53E50">
            <w:pPr>
              <w:rPr>
                <w:rFonts w:ascii="Times New Roman" w:hAnsi="Times New Roman" w:cs="Times New Roman"/>
              </w:rPr>
            </w:pPr>
          </w:p>
          <w:p w14:paraId="73E0853A" w14:textId="77777777" w:rsidR="00883CBD" w:rsidRPr="005E1A22" w:rsidRDefault="00883CBD" w:rsidP="00E53E50">
            <w:pPr>
              <w:rPr>
                <w:rFonts w:ascii="Times New Roman" w:hAnsi="Times New Roman" w:cs="Times New Roman"/>
              </w:rPr>
            </w:pPr>
            <w:r w:rsidRPr="005E1A22">
              <w:rPr>
                <w:rFonts w:ascii="Times New Roman" w:hAnsi="Times New Roman" w:cs="Times New Roman"/>
                <w:i/>
                <w:iCs/>
              </w:rPr>
              <w:t>If “No”, EPA recommends that the CWS take the following action: Conduct cybersecurity awareness training annually, at a minimum, to help all employees understand the importance of cybersecurity and how to prevent and respond to cyberattacks.</w:t>
            </w:r>
          </w:p>
          <w:p w14:paraId="0763EB59" w14:textId="77777777" w:rsidR="00883CBD" w:rsidRPr="005E1A22" w:rsidRDefault="00883CBD" w:rsidP="00E53E50">
            <w:pPr>
              <w:rPr>
                <w:rFonts w:ascii="Times New Roman" w:hAnsi="Times New Roman" w:cs="Times New Roman"/>
              </w:rPr>
            </w:pPr>
          </w:p>
        </w:tc>
      </w:tr>
    </w:tbl>
    <w:p w14:paraId="41A882D0" w14:textId="77777777" w:rsidR="00883CBD" w:rsidRDefault="00883CBD" w:rsidP="00883CBD">
      <w:pPr>
        <w:autoSpaceDE w:val="0"/>
        <w:autoSpaceDN w:val="0"/>
        <w:adjustRightInd w:val="0"/>
        <w:spacing w:after="0" w:line="240" w:lineRule="auto"/>
        <w:rPr>
          <w:rFonts w:ascii="Times New Roman" w:eastAsia="Times New Roman" w:hAnsi="Times New Roman" w:cs="Times New Roman"/>
          <w:bCs/>
          <w:color w:val="000000"/>
          <w:sz w:val="24"/>
          <w:szCs w:val="24"/>
        </w:rPr>
      </w:pPr>
    </w:p>
    <w:p w14:paraId="555639E3" w14:textId="2C582CF4" w:rsidR="00D55528" w:rsidRDefault="00D55528" w:rsidP="00D55528">
      <w:pPr>
        <w:autoSpaceDE w:val="0"/>
        <w:autoSpaceDN w:val="0"/>
        <w:adjustRightInd w:val="0"/>
        <w:spacing w:after="0" w:line="240" w:lineRule="auto"/>
        <w:jc w:val="center"/>
        <w:rPr>
          <w:rFonts w:ascii="Times New Roman" w:eastAsia="Times New Roman" w:hAnsi="Times New Roman" w:cs="Times New Roman"/>
          <w:sz w:val="24"/>
          <w:szCs w:val="24"/>
        </w:rPr>
      </w:pPr>
    </w:p>
    <w:p w14:paraId="4DC157CB" w14:textId="0D51E7B5" w:rsidR="001843E9" w:rsidRPr="001843E9" w:rsidRDefault="001843E9" w:rsidP="001843E9">
      <w:pPr>
        <w:rPr>
          <w:rFonts w:ascii="Times New Roman" w:eastAsia="Times New Roman" w:hAnsi="Times New Roman" w:cs="Times New Roman"/>
          <w:sz w:val="24"/>
          <w:szCs w:val="24"/>
        </w:rPr>
      </w:pPr>
    </w:p>
    <w:p w14:paraId="1A32BFE1" w14:textId="27F7EC43" w:rsidR="001843E9" w:rsidRPr="001843E9" w:rsidRDefault="001843E9" w:rsidP="001843E9">
      <w:pPr>
        <w:rPr>
          <w:rFonts w:ascii="Times New Roman" w:eastAsia="Times New Roman" w:hAnsi="Times New Roman" w:cs="Times New Roman"/>
          <w:sz w:val="24"/>
          <w:szCs w:val="24"/>
        </w:rPr>
      </w:pPr>
    </w:p>
    <w:p w14:paraId="1B836D40" w14:textId="533D27C1" w:rsidR="001843E9" w:rsidRPr="001843E9" w:rsidRDefault="002C5B8C" w:rsidP="002C5B8C">
      <w:pPr>
        <w:tabs>
          <w:tab w:val="left" w:pos="6636"/>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1843E9" w:rsidRPr="001843E9" w:rsidSect="00E54DD3">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E0129" w14:textId="77777777" w:rsidR="00DA5C49" w:rsidRDefault="00DA5C49" w:rsidP="007B722D">
      <w:pPr>
        <w:spacing w:after="0" w:line="240" w:lineRule="auto"/>
      </w:pPr>
      <w:r>
        <w:separator/>
      </w:r>
    </w:p>
  </w:endnote>
  <w:endnote w:type="continuationSeparator" w:id="0">
    <w:p w14:paraId="5E987E27" w14:textId="77777777" w:rsidR="00DA5C49" w:rsidRDefault="00DA5C49" w:rsidP="007B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A7977" w14:textId="7B337DCB" w:rsidR="00850D12" w:rsidRPr="00364718" w:rsidRDefault="00364718" w:rsidP="00364718">
    <w:pPr>
      <w:pStyle w:val="Footer"/>
      <w:jc w:val="center"/>
    </w:pPr>
    <w:r w:rsidRPr="00364718">
      <w:t>Template Revised by IRWA 6/</w:t>
    </w:r>
    <w:r w:rsidR="002C5B8C">
      <w:t>25</w:t>
    </w:r>
    <w:r w:rsidRPr="00364718">
      <w:t>/2025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72528" w14:textId="77777777" w:rsidR="00DA5C49" w:rsidRDefault="00DA5C49" w:rsidP="007B722D">
      <w:pPr>
        <w:spacing w:after="0" w:line="240" w:lineRule="auto"/>
      </w:pPr>
      <w:r>
        <w:separator/>
      </w:r>
    </w:p>
  </w:footnote>
  <w:footnote w:type="continuationSeparator" w:id="0">
    <w:p w14:paraId="5C82FCD3" w14:textId="77777777" w:rsidR="00DA5C49" w:rsidRDefault="00DA5C49" w:rsidP="007B7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945638"/>
      <w:docPartObj>
        <w:docPartGallery w:val="Page Numbers (Top of Page)"/>
        <w:docPartUnique/>
      </w:docPartObj>
    </w:sdtPr>
    <w:sdtEndPr>
      <w:rPr>
        <w:noProof/>
      </w:rPr>
    </w:sdtEndPr>
    <w:sdtContent>
      <w:p w14:paraId="3B951D05" w14:textId="767CEADD" w:rsidR="00850D12" w:rsidRDefault="00850D12">
        <w:pPr>
          <w:pStyle w:val="Header"/>
          <w:jc w:val="right"/>
        </w:pPr>
        <w:r>
          <w:fldChar w:fldCharType="begin"/>
        </w:r>
        <w:r>
          <w:instrText xml:space="preserve"> PAGE   \* MERGEFORMAT </w:instrText>
        </w:r>
        <w:r>
          <w:fldChar w:fldCharType="separate"/>
        </w:r>
        <w:r w:rsidR="00805293">
          <w:rPr>
            <w:noProof/>
          </w:rPr>
          <w:t>1</w:t>
        </w:r>
        <w:r>
          <w:rPr>
            <w:noProof/>
          </w:rPr>
          <w:fldChar w:fldCharType="end"/>
        </w:r>
      </w:p>
    </w:sdtContent>
  </w:sdt>
  <w:p w14:paraId="3C722D61" w14:textId="77777777" w:rsidR="00850D12" w:rsidRDefault="00850D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80ECA"/>
    <w:multiLevelType w:val="hybridMultilevel"/>
    <w:tmpl w:val="78A4C120"/>
    <w:lvl w:ilvl="0" w:tplc="254E74F0">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 w15:restartNumberingAfterBreak="0">
    <w:nsid w:val="1CAF1C8A"/>
    <w:multiLevelType w:val="hybridMultilevel"/>
    <w:tmpl w:val="DD5A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C5173"/>
    <w:multiLevelType w:val="hybridMultilevel"/>
    <w:tmpl w:val="D9C8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F142D"/>
    <w:multiLevelType w:val="hybridMultilevel"/>
    <w:tmpl w:val="7144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9B4445"/>
    <w:multiLevelType w:val="hybridMultilevel"/>
    <w:tmpl w:val="84AC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AC7D2C"/>
    <w:multiLevelType w:val="hybridMultilevel"/>
    <w:tmpl w:val="16AE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28"/>
    <w:rsid w:val="00000346"/>
    <w:rsid w:val="00013396"/>
    <w:rsid w:val="00020212"/>
    <w:rsid w:val="00053629"/>
    <w:rsid w:val="000676E6"/>
    <w:rsid w:val="00070E2C"/>
    <w:rsid w:val="00080220"/>
    <w:rsid w:val="000A6F4B"/>
    <w:rsid w:val="000D5159"/>
    <w:rsid w:val="000E2538"/>
    <w:rsid w:val="000F57A7"/>
    <w:rsid w:val="00104CC4"/>
    <w:rsid w:val="001062FF"/>
    <w:rsid w:val="001557C4"/>
    <w:rsid w:val="00167462"/>
    <w:rsid w:val="001843E9"/>
    <w:rsid w:val="001A1D18"/>
    <w:rsid w:val="001C1BD0"/>
    <w:rsid w:val="001C2C0D"/>
    <w:rsid w:val="001F110E"/>
    <w:rsid w:val="002060AC"/>
    <w:rsid w:val="00230427"/>
    <w:rsid w:val="00253004"/>
    <w:rsid w:val="002757C1"/>
    <w:rsid w:val="00294166"/>
    <w:rsid w:val="002C5B8C"/>
    <w:rsid w:val="002D32D7"/>
    <w:rsid w:val="002F17A0"/>
    <w:rsid w:val="00316351"/>
    <w:rsid w:val="00326715"/>
    <w:rsid w:val="00355A36"/>
    <w:rsid w:val="00364718"/>
    <w:rsid w:val="00365533"/>
    <w:rsid w:val="003662D8"/>
    <w:rsid w:val="003711CA"/>
    <w:rsid w:val="0039553D"/>
    <w:rsid w:val="003E05E8"/>
    <w:rsid w:val="003F3BA6"/>
    <w:rsid w:val="00411DFC"/>
    <w:rsid w:val="00434527"/>
    <w:rsid w:val="004623B0"/>
    <w:rsid w:val="004B24AB"/>
    <w:rsid w:val="004B4354"/>
    <w:rsid w:val="004C08D8"/>
    <w:rsid w:val="004C0B46"/>
    <w:rsid w:val="00504548"/>
    <w:rsid w:val="00531338"/>
    <w:rsid w:val="005918CA"/>
    <w:rsid w:val="005A0748"/>
    <w:rsid w:val="005A5FD5"/>
    <w:rsid w:val="005B178E"/>
    <w:rsid w:val="005B6B7E"/>
    <w:rsid w:val="00631F8E"/>
    <w:rsid w:val="00634182"/>
    <w:rsid w:val="006373C7"/>
    <w:rsid w:val="00641BD7"/>
    <w:rsid w:val="00646EEB"/>
    <w:rsid w:val="00650FE8"/>
    <w:rsid w:val="00651611"/>
    <w:rsid w:val="00656473"/>
    <w:rsid w:val="00677644"/>
    <w:rsid w:val="00681BAA"/>
    <w:rsid w:val="00682634"/>
    <w:rsid w:val="00693B4E"/>
    <w:rsid w:val="00696E70"/>
    <w:rsid w:val="006A69E6"/>
    <w:rsid w:val="006C72F5"/>
    <w:rsid w:val="00704805"/>
    <w:rsid w:val="007316C4"/>
    <w:rsid w:val="00736372"/>
    <w:rsid w:val="00744EE2"/>
    <w:rsid w:val="00771DD4"/>
    <w:rsid w:val="007721C6"/>
    <w:rsid w:val="00775C63"/>
    <w:rsid w:val="0079230D"/>
    <w:rsid w:val="007B4F83"/>
    <w:rsid w:val="007B722D"/>
    <w:rsid w:val="007C655C"/>
    <w:rsid w:val="007F109A"/>
    <w:rsid w:val="00805293"/>
    <w:rsid w:val="00814A7B"/>
    <w:rsid w:val="008341D9"/>
    <w:rsid w:val="0084334E"/>
    <w:rsid w:val="00850D12"/>
    <w:rsid w:val="00854828"/>
    <w:rsid w:val="00874871"/>
    <w:rsid w:val="00883CBD"/>
    <w:rsid w:val="008A18E0"/>
    <w:rsid w:val="008A7722"/>
    <w:rsid w:val="008B13F6"/>
    <w:rsid w:val="008B5FA4"/>
    <w:rsid w:val="0090079C"/>
    <w:rsid w:val="00946AE7"/>
    <w:rsid w:val="00965BED"/>
    <w:rsid w:val="00976931"/>
    <w:rsid w:val="009A1372"/>
    <w:rsid w:val="009B275B"/>
    <w:rsid w:val="009E540C"/>
    <w:rsid w:val="00A0008C"/>
    <w:rsid w:val="00A020CE"/>
    <w:rsid w:val="00A11D07"/>
    <w:rsid w:val="00A15824"/>
    <w:rsid w:val="00A20D40"/>
    <w:rsid w:val="00A30E87"/>
    <w:rsid w:val="00A315A4"/>
    <w:rsid w:val="00A34940"/>
    <w:rsid w:val="00A442AF"/>
    <w:rsid w:val="00A4678C"/>
    <w:rsid w:val="00A64543"/>
    <w:rsid w:val="00A772F7"/>
    <w:rsid w:val="00A82593"/>
    <w:rsid w:val="00A87EBF"/>
    <w:rsid w:val="00AA145B"/>
    <w:rsid w:val="00AB56AB"/>
    <w:rsid w:val="00AF1927"/>
    <w:rsid w:val="00AF3587"/>
    <w:rsid w:val="00AF6FE9"/>
    <w:rsid w:val="00B01133"/>
    <w:rsid w:val="00B0747F"/>
    <w:rsid w:val="00B237BC"/>
    <w:rsid w:val="00B2653C"/>
    <w:rsid w:val="00B34C91"/>
    <w:rsid w:val="00B8420E"/>
    <w:rsid w:val="00BF1E00"/>
    <w:rsid w:val="00C03429"/>
    <w:rsid w:val="00C14F01"/>
    <w:rsid w:val="00C426F2"/>
    <w:rsid w:val="00C747ED"/>
    <w:rsid w:val="00CA4E86"/>
    <w:rsid w:val="00CB6D16"/>
    <w:rsid w:val="00CD09A8"/>
    <w:rsid w:val="00CE225C"/>
    <w:rsid w:val="00CF30F2"/>
    <w:rsid w:val="00CF353E"/>
    <w:rsid w:val="00D06308"/>
    <w:rsid w:val="00D227B0"/>
    <w:rsid w:val="00D32EAC"/>
    <w:rsid w:val="00D416A2"/>
    <w:rsid w:val="00D43870"/>
    <w:rsid w:val="00D46EE2"/>
    <w:rsid w:val="00D55528"/>
    <w:rsid w:val="00D9064B"/>
    <w:rsid w:val="00DA5C49"/>
    <w:rsid w:val="00DF1952"/>
    <w:rsid w:val="00DF1ACA"/>
    <w:rsid w:val="00E07C64"/>
    <w:rsid w:val="00E47352"/>
    <w:rsid w:val="00E54DD3"/>
    <w:rsid w:val="00E573FB"/>
    <w:rsid w:val="00E67C6A"/>
    <w:rsid w:val="00E712C6"/>
    <w:rsid w:val="00E97CC4"/>
    <w:rsid w:val="00EC617A"/>
    <w:rsid w:val="00EE5DEB"/>
    <w:rsid w:val="00EE6A69"/>
    <w:rsid w:val="00F06C80"/>
    <w:rsid w:val="00F739E4"/>
    <w:rsid w:val="00F80017"/>
    <w:rsid w:val="00FA1E1F"/>
    <w:rsid w:val="00FA4ED7"/>
    <w:rsid w:val="00FA7286"/>
    <w:rsid w:val="00FB69CF"/>
    <w:rsid w:val="00FD5A49"/>
    <w:rsid w:val="00FD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FBAE"/>
  <w15:chartTrackingRefBased/>
  <w15:docId w15:val="{6EE66748-FF30-4B17-AF2C-044AACFB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5528"/>
    <w:pPr>
      <w:spacing w:after="0" w:line="240" w:lineRule="auto"/>
    </w:pPr>
  </w:style>
  <w:style w:type="numbering" w:customStyle="1" w:styleId="NoList1">
    <w:name w:val="No List1"/>
    <w:next w:val="NoList"/>
    <w:uiPriority w:val="99"/>
    <w:semiHidden/>
    <w:unhideWhenUsed/>
    <w:rsid w:val="00D55528"/>
  </w:style>
  <w:style w:type="paragraph" w:customStyle="1" w:styleId="Normal0">
    <w:name w:val="Normal_0"/>
    <w:qFormat/>
    <w:rsid w:val="00D55528"/>
    <w:pPr>
      <w:spacing w:after="0" w:line="240" w:lineRule="auto"/>
    </w:pPr>
    <w:rPr>
      <w:rFonts w:ascii="Times New Roman" w:eastAsia="Times New Roman" w:hAnsi="Times New Roman" w:cs="Times New Roman"/>
      <w:sz w:val="24"/>
      <w:szCs w:val="24"/>
    </w:rPr>
  </w:style>
  <w:style w:type="paragraph" w:customStyle="1" w:styleId="Normal1">
    <w:name w:val="Normal_1"/>
    <w:qFormat/>
    <w:rsid w:val="00D55528"/>
    <w:pPr>
      <w:spacing w:after="0" w:line="240" w:lineRule="auto"/>
    </w:pPr>
    <w:rPr>
      <w:rFonts w:ascii="Times New Roman" w:eastAsia="Times New Roman" w:hAnsi="Times New Roman" w:cs="Times New Roman"/>
      <w:sz w:val="24"/>
      <w:szCs w:val="24"/>
    </w:rPr>
  </w:style>
  <w:style w:type="paragraph" w:customStyle="1" w:styleId="Normal2">
    <w:name w:val="Normal_2"/>
    <w:qFormat/>
    <w:rsid w:val="00D55528"/>
    <w:pPr>
      <w:spacing w:after="0" w:line="240" w:lineRule="auto"/>
    </w:pPr>
    <w:rPr>
      <w:rFonts w:ascii="Times New Roman" w:eastAsia="Times New Roman" w:hAnsi="Times New Roman" w:cs="Times New Roman"/>
      <w:sz w:val="24"/>
      <w:szCs w:val="24"/>
    </w:rPr>
  </w:style>
  <w:style w:type="paragraph" w:customStyle="1" w:styleId="Normal3">
    <w:name w:val="Normal_3"/>
    <w:qFormat/>
    <w:rsid w:val="00D55528"/>
    <w:pPr>
      <w:spacing w:after="0" w:line="240" w:lineRule="auto"/>
    </w:pPr>
    <w:rPr>
      <w:rFonts w:ascii="Times New Roman" w:eastAsia="Times New Roman" w:hAnsi="Times New Roman" w:cs="Times New Roman"/>
      <w:sz w:val="24"/>
      <w:szCs w:val="24"/>
    </w:rPr>
  </w:style>
  <w:style w:type="paragraph" w:customStyle="1" w:styleId="Normal4">
    <w:name w:val="Normal_4"/>
    <w:qFormat/>
    <w:rsid w:val="00D55528"/>
    <w:pPr>
      <w:spacing w:after="0" w:line="240" w:lineRule="auto"/>
    </w:pPr>
    <w:rPr>
      <w:rFonts w:ascii="Times New Roman" w:eastAsia="Times New Roman" w:hAnsi="Times New Roman" w:cs="Times New Roman"/>
      <w:sz w:val="24"/>
      <w:szCs w:val="24"/>
    </w:rPr>
  </w:style>
  <w:style w:type="paragraph" w:customStyle="1" w:styleId="Normal5">
    <w:name w:val="Normal_5"/>
    <w:qFormat/>
    <w:rsid w:val="00D55528"/>
    <w:pPr>
      <w:spacing w:after="0" w:line="240" w:lineRule="auto"/>
    </w:pPr>
    <w:rPr>
      <w:rFonts w:ascii="Times New Roman" w:eastAsia="Times New Roman" w:hAnsi="Times New Roman" w:cs="Times New Roman"/>
      <w:sz w:val="24"/>
      <w:szCs w:val="24"/>
    </w:rPr>
  </w:style>
  <w:style w:type="table" w:styleId="MediumShading1">
    <w:name w:val="Medium Shading 1"/>
    <w:basedOn w:val="TableNormal"/>
    <w:uiPriority w:val="63"/>
    <w:rsid w:val="00D5552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Normal6">
    <w:name w:val="Normal_6"/>
    <w:qFormat/>
    <w:rsid w:val="00D55528"/>
    <w:pPr>
      <w:spacing w:after="0" w:line="240" w:lineRule="auto"/>
    </w:pPr>
    <w:rPr>
      <w:rFonts w:ascii="Times New Roman" w:eastAsia="Times New Roman" w:hAnsi="Times New Roman" w:cs="Times New Roman"/>
      <w:sz w:val="24"/>
      <w:szCs w:val="24"/>
    </w:rPr>
  </w:style>
  <w:style w:type="paragraph" w:customStyle="1" w:styleId="Normal7">
    <w:name w:val="Normal_7"/>
    <w:qFormat/>
    <w:rsid w:val="00D55528"/>
    <w:pPr>
      <w:spacing w:after="0" w:line="240" w:lineRule="auto"/>
    </w:pPr>
    <w:rPr>
      <w:rFonts w:ascii="Times New Roman" w:eastAsia="Times New Roman" w:hAnsi="Times New Roman" w:cs="Times New Roman"/>
      <w:sz w:val="24"/>
      <w:szCs w:val="24"/>
    </w:rPr>
  </w:style>
  <w:style w:type="paragraph" w:customStyle="1" w:styleId="Normal8">
    <w:name w:val="Normal_8"/>
    <w:qFormat/>
    <w:rsid w:val="00D55528"/>
    <w:pPr>
      <w:spacing w:after="0" w:line="240" w:lineRule="auto"/>
    </w:pPr>
    <w:rPr>
      <w:rFonts w:ascii="Times New Roman" w:eastAsia="Times New Roman" w:hAnsi="Times New Roman" w:cs="Times New Roman"/>
      <w:sz w:val="24"/>
      <w:szCs w:val="24"/>
    </w:rPr>
  </w:style>
  <w:style w:type="paragraph" w:customStyle="1" w:styleId="Normal9">
    <w:name w:val="Normal_9"/>
    <w:qFormat/>
    <w:rsid w:val="00D55528"/>
    <w:pPr>
      <w:spacing w:after="0" w:line="240" w:lineRule="auto"/>
    </w:pPr>
    <w:rPr>
      <w:rFonts w:ascii="Times New Roman" w:eastAsia="Times New Roman" w:hAnsi="Times New Roman" w:cs="Times New Roman"/>
      <w:sz w:val="24"/>
      <w:szCs w:val="24"/>
    </w:rPr>
  </w:style>
  <w:style w:type="paragraph" w:customStyle="1" w:styleId="Normal10">
    <w:name w:val="Normal_10"/>
    <w:qFormat/>
    <w:rsid w:val="00D55528"/>
    <w:pPr>
      <w:spacing w:after="0" w:line="240" w:lineRule="auto"/>
    </w:pPr>
    <w:rPr>
      <w:rFonts w:ascii="Times New Roman" w:eastAsia="Times New Roman" w:hAnsi="Times New Roman" w:cs="Times New Roman"/>
      <w:sz w:val="24"/>
      <w:szCs w:val="24"/>
    </w:rPr>
  </w:style>
  <w:style w:type="paragraph" w:customStyle="1" w:styleId="Normal11">
    <w:name w:val="Normal_11"/>
    <w:qFormat/>
    <w:rsid w:val="00D55528"/>
    <w:pPr>
      <w:spacing w:after="0" w:line="240" w:lineRule="auto"/>
    </w:pPr>
    <w:rPr>
      <w:rFonts w:ascii="Times New Roman" w:eastAsia="Times New Roman" w:hAnsi="Times New Roman" w:cs="Times New Roman"/>
      <w:sz w:val="24"/>
      <w:szCs w:val="24"/>
    </w:rPr>
  </w:style>
  <w:style w:type="paragraph" w:customStyle="1" w:styleId="Normal12">
    <w:name w:val="Normal_12"/>
    <w:qFormat/>
    <w:rsid w:val="00D55528"/>
    <w:pPr>
      <w:spacing w:after="0" w:line="240" w:lineRule="auto"/>
    </w:pPr>
    <w:rPr>
      <w:rFonts w:ascii="Times New Roman" w:eastAsia="Times New Roman" w:hAnsi="Times New Roman" w:cs="Times New Roman"/>
      <w:sz w:val="24"/>
      <w:szCs w:val="24"/>
    </w:rPr>
  </w:style>
  <w:style w:type="paragraph" w:customStyle="1" w:styleId="Normal13">
    <w:name w:val="Normal_13"/>
    <w:qFormat/>
    <w:rsid w:val="00D55528"/>
    <w:pPr>
      <w:spacing w:after="0" w:line="240" w:lineRule="auto"/>
    </w:pPr>
    <w:rPr>
      <w:rFonts w:ascii="Times New Roman" w:eastAsia="Times New Roman" w:hAnsi="Times New Roman" w:cs="Times New Roman"/>
      <w:sz w:val="24"/>
      <w:szCs w:val="24"/>
    </w:rPr>
  </w:style>
  <w:style w:type="paragraph" w:customStyle="1" w:styleId="Normal14">
    <w:name w:val="Normal_14"/>
    <w:qFormat/>
    <w:rsid w:val="00D55528"/>
    <w:pPr>
      <w:spacing w:after="0" w:line="240" w:lineRule="auto"/>
    </w:pPr>
    <w:rPr>
      <w:rFonts w:ascii="Times New Roman" w:eastAsia="Times New Roman" w:hAnsi="Times New Roman" w:cs="Times New Roman"/>
      <w:sz w:val="24"/>
      <w:szCs w:val="24"/>
    </w:rPr>
  </w:style>
  <w:style w:type="paragraph" w:customStyle="1" w:styleId="Normal15">
    <w:name w:val="Normal_15"/>
    <w:qFormat/>
    <w:rsid w:val="00D55528"/>
    <w:pPr>
      <w:spacing w:after="0" w:line="240" w:lineRule="auto"/>
    </w:pPr>
    <w:rPr>
      <w:rFonts w:ascii="Times New Roman" w:eastAsia="Times New Roman" w:hAnsi="Times New Roman" w:cs="Times New Roman"/>
      <w:sz w:val="24"/>
      <w:szCs w:val="24"/>
    </w:rPr>
  </w:style>
  <w:style w:type="paragraph" w:customStyle="1" w:styleId="Normal16">
    <w:name w:val="Normal_16"/>
    <w:qFormat/>
    <w:rsid w:val="00D55528"/>
    <w:pPr>
      <w:spacing w:after="0" w:line="240" w:lineRule="auto"/>
    </w:pPr>
    <w:rPr>
      <w:rFonts w:ascii="Times New Roman" w:eastAsia="Times New Roman" w:hAnsi="Times New Roman" w:cs="Times New Roman"/>
      <w:sz w:val="24"/>
      <w:szCs w:val="24"/>
    </w:rPr>
  </w:style>
  <w:style w:type="paragraph" w:customStyle="1" w:styleId="Normal17">
    <w:name w:val="Normal_17"/>
    <w:qFormat/>
    <w:rsid w:val="00D55528"/>
    <w:pPr>
      <w:spacing w:after="0" w:line="240" w:lineRule="auto"/>
    </w:pPr>
    <w:rPr>
      <w:rFonts w:ascii="Times New Roman" w:eastAsia="Times New Roman" w:hAnsi="Times New Roman" w:cs="Times New Roman"/>
      <w:sz w:val="24"/>
      <w:szCs w:val="24"/>
    </w:rPr>
  </w:style>
  <w:style w:type="paragraph" w:customStyle="1" w:styleId="Normal18">
    <w:name w:val="Normal_18"/>
    <w:qFormat/>
    <w:rsid w:val="00D55528"/>
    <w:pPr>
      <w:spacing w:after="0" w:line="240" w:lineRule="auto"/>
    </w:pPr>
    <w:rPr>
      <w:rFonts w:ascii="Times New Roman" w:eastAsia="Times New Roman" w:hAnsi="Times New Roman" w:cs="Times New Roman"/>
      <w:sz w:val="24"/>
      <w:szCs w:val="24"/>
    </w:rPr>
  </w:style>
  <w:style w:type="paragraph" w:customStyle="1" w:styleId="Normal19">
    <w:name w:val="Normal_19"/>
    <w:qFormat/>
    <w:rsid w:val="00D55528"/>
    <w:pPr>
      <w:spacing w:after="0" w:line="240" w:lineRule="auto"/>
    </w:pPr>
    <w:rPr>
      <w:rFonts w:ascii="Times New Roman" w:eastAsia="Times New Roman" w:hAnsi="Times New Roman" w:cs="Times New Roman"/>
      <w:sz w:val="24"/>
      <w:szCs w:val="24"/>
    </w:rPr>
  </w:style>
  <w:style w:type="paragraph" w:customStyle="1" w:styleId="Normal20">
    <w:name w:val="Normal_20"/>
    <w:qFormat/>
    <w:rsid w:val="00D55528"/>
    <w:pPr>
      <w:spacing w:after="0" w:line="240" w:lineRule="auto"/>
    </w:pPr>
    <w:rPr>
      <w:rFonts w:ascii="Times New Roman" w:eastAsia="Times New Roman" w:hAnsi="Times New Roman" w:cs="Times New Roman"/>
      <w:sz w:val="24"/>
      <w:szCs w:val="24"/>
    </w:rPr>
  </w:style>
  <w:style w:type="paragraph" w:customStyle="1" w:styleId="Normal21">
    <w:name w:val="Normal_21"/>
    <w:qFormat/>
    <w:rsid w:val="00D55528"/>
    <w:pPr>
      <w:spacing w:after="0" w:line="240" w:lineRule="auto"/>
    </w:pPr>
    <w:rPr>
      <w:rFonts w:ascii="Times New Roman" w:eastAsia="Times New Roman" w:hAnsi="Times New Roman" w:cs="Times New Roman"/>
      <w:sz w:val="24"/>
      <w:szCs w:val="24"/>
    </w:rPr>
  </w:style>
  <w:style w:type="paragraph" w:customStyle="1" w:styleId="Normal22">
    <w:name w:val="Normal_22"/>
    <w:qFormat/>
    <w:rsid w:val="00D55528"/>
    <w:pPr>
      <w:spacing w:after="0" w:line="240" w:lineRule="auto"/>
    </w:pPr>
    <w:rPr>
      <w:rFonts w:ascii="Times New Roman" w:eastAsia="Times New Roman" w:hAnsi="Times New Roman" w:cs="Times New Roman"/>
      <w:sz w:val="24"/>
      <w:szCs w:val="24"/>
    </w:rPr>
  </w:style>
  <w:style w:type="paragraph" w:customStyle="1" w:styleId="Normal23">
    <w:name w:val="Normal_23"/>
    <w:qFormat/>
    <w:rsid w:val="00D55528"/>
    <w:pPr>
      <w:spacing w:after="0" w:line="240" w:lineRule="auto"/>
    </w:pPr>
    <w:rPr>
      <w:rFonts w:ascii="Times New Roman" w:eastAsia="Times New Roman" w:hAnsi="Times New Roman" w:cs="Times New Roman"/>
      <w:sz w:val="24"/>
      <w:szCs w:val="24"/>
    </w:rPr>
  </w:style>
  <w:style w:type="paragraph" w:customStyle="1" w:styleId="Normal24">
    <w:name w:val="Normal_24"/>
    <w:qFormat/>
    <w:rsid w:val="00D55528"/>
    <w:pPr>
      <w:spacing w:after="0" w:line="240" w:lineRule="auto"/>
    </w:pPr>
    <w:rPr>
      <w:rFonts w:ascii="Times New Roman" w:eastAsia="Times New Roman" w:hAnsi="Times New Roman" w:cs="Times New Roman"/>
      <w:sz w:val="24"/>
      <w:szCs w:val="24"/>
    </w:rPr>
  </w:style>
  <w:style w:type="paragraph" w:customStyle="1" w:styleId="Normal25">
    <w:name w:val="Normal_25"/>
    <w:qFormat/>
    <w:rsid w:val="00D55528"/>
    <w:pPr>
      <w:spacing w:after="0" w:line="240" w:lineRule="auto"/>
    </w:pPr>
    <w:rPr>
      <w:rFonts w:ascii="Times New Roman" w:eastAsia="Times New Roman" w:hAnsi="Times New Roman" w:cs="Times New Roman"/>
      <w:sz w:val="24"/>
      <w:szCs w:val="24"/>
    </w:rPr>
  </w:style>
  <w:style w:type="paragraph" w:customStyle="1" w:styleId="Normal26">
    <w:name w:val="Normal_26"/>
    <w:qFormat/>
    <w:rsid w:val="00D55528"/>
    <w:pPr>
      <w:spacing w:after="0" w:line="240" w:lineRule="auto"/>
    </w:pPr>
    <w:rPr>
      <w:rFonts w:ascii="Times New Roman" w:eastAsia="Times New Roman" w:hAnsi="Times New Roman" w:cs="Times New Roman"/>
      <w:sz w:val="24"/>
      <w:szCs w:val="24"/>
    </w:rPr>
  </w:style>
  <w:style w:type="paragraph" w:customStyle="1" w:styleId="Normal27">
    <w:name w:val="Normal_27"/>
    <w:qFormat/>
    <w:rsid w:val="00D55528"/>
    <w:pPr>
      <w:spacing w:after="0" w:line="240" w:lineRule="auto"/>
    </w:pPr>
    <w:rPr>
      <w:rFonts w:ascii="Times New Roman" w:eastAsia="Times New Roman" w:hAnsi="Times New Roman" w:cs="Times New Roman"/>
      <w:sz w:val="24"/>
      <w:szCs w:val="24"/>
    </w:rPr>
  </w:style>
  <w:style w:type="paragraph" w:customStyle="1" w:styleId="Normal28">
    <w:name w:val="Normal_28"/>
    <w:qFormat/>
    <w:rsid w:val="00D55528"/>
    <w:pPr>
      <w:spacing w:after="0" w:line="240" w:lineRule="auto"/>
    </w:pPr>
    <w:rPr>
      <w:rFonts w:ascii="Times New Roman" w:eastAsia="Times New Roman" w:hAnsi="Times New Roman" w:cs="Times New Roman"/>
      <w:sz w:val="24"/>
      <w:szCs w:val="24"/>
    </w:rPr>
  </w:style>
  <w:style w:type="paragraph" w:customStyle="1" w:styleId="Normal29">
    <w:name w:val="Normal_29"/>
    <w:qFormat/>
    <w:rsid w:val="00D55528"/>
    <w:pPr>
      <w:spacing w:after="0" w:line="240" w:lineRule="auto"/>
    </w:pPr>
    <w:rPr>
      <w:rFonts w:ascii="Times New Roman" w:eastAsia="Times New Roman" w:hAnsi="Times New Roman" w:cs="Times New Roman"/>
      <w:sz w:val="24"/>
      <w:szCs w:val="24"/>
    </w:rPr>
  </w:style>
  <w:style w:type="paragraph" w:customStyle="1" w:styleId="Normal30">
    <w:name w:val="Normal_30"/>
    <w:qFormat/>
    <w:rsid w:val="00D55528"/>
    <w:pPr>
      <w:spacing w:after="0" w:line="240" w:lineRule="auto"/>
    </w:pPr>
    <w:rPr>
      <w:rFonts w:ascii="Times New Roman" w:eastAsia="Times New Roman" w:hAnsi="Times New Roman" w:cs="Times New Roman"/>
      <w:sz w:val="24"/>
      <w:szCs w:val="24"/>
    </w:rPr>
  </w:style>
  <w:style w:type="paragraph" w:customStyle="1" w:styleId="Normal31">
    <w:name w:val="Normal_31"/>
    <w:qFormat/>
    <w:rsid w:val="00D5552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552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55528"/>
    <w:rPr>
      <w:rFonts w:ascii="Times New Roman" w:eastAsia="Times New Roman" w:hAnsi="Times New Roman" w:cs="Times New Roman"/>
      <w:sz w:val="24"/>
      <w:szCs w:val="24"/>
    </w:rPr>
  </w:style>
  <w:style w:type="paragraph" w:styleId="Footer">
    <w:name w:val="footer"/>
    <w:basedOn w:val="Normal"/>
    <w:link w:val="FooterChar"/>
    <w:unhideWhenUsed/>
    <w:rsid w:val="00D5552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55528"/>
    <w:rPr>
      <w:rFonts w:ascii="Times New Roman" w:eastAsia="Times New Roman" w:hAnsi="Times New Roman" w:cs="Times New Roman"/>
      <w:sz w:val="24"/>
      <w:szCs w:val="24"/>
    </w:rPr>
  </w:style>
  <w:style w:type="paragraph" w:styleId="ListParagraph">
    <w:name w:val="List Paragraph"/>
    <w:basedOn w:val="Normal"/>
    <w:uiPriority w:val="34"/>
    <w:qFormat/>
    <w:rsid w:val="00EE5DEB"/>
    <w:pPr>
      <w:ind w:left="720"/>
      <w:contextualSpacing/>
    </w:pPr>
  </w:style>
  <w:style w:type="character" w:styleId="Hyperlink">
    <w:name w:val="Hyperlink"/>
    <w:basedOn w:val="DefaultParagraphFont"/>
    <w:uiPriority w:val="99"/>
    <w:unhideWhenUsed/>
    <w:rsid w:val="007B722D"/>
    <w:rPr>
      <w:color w:val="0563C1" w:themeColor="hyperlink"/>
      <w:u w:val="single"/>
    </w:rPr>
  </w:style>
  <w:style w:type="character" w:customStyle="1" w:styleId="UnresolvedMention">
    <w:name w:val="Unresolved Mention"/>
    <w:basedOn w:val="DefaultParagraphFont"/>
    <w:uiPriority w:val="99"/>
    <w:semiHidden/>
    <w:unhideWhenUsed/>
    <w:rsid w:val="007B722D"/>
    <w:rPr>
      <w:color w:val="605E5C"/>
      <w:shd w:val="clear" w:color="auto" w:fill="E1DFDD"/>
    </w:rPr>
  </w:style>
  <w:style w:type="table" w:styleId="TableGrid">
    <w:name w:val="Table Grid"/>
    <w:basedOn w:val="TableNormal"/>
    <w:uiPriority w:val="39"/>
    <w:rsid w:val="004C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FE9"/>
    <w:pPr>
      <w:spacing w:after="0" w:line="240" w:lineRule="auto"/>
    </w:pPr>
  </w:style>
  <w:style w:type="table" w:customStyle="1" w:styleId="TableGrid1">
    <w:name w:val="Table Grid1"/>
    <w:basedOn w:val="TableNormal"/>
    <w:next w:val="TableGrid"/>
    <w:uiPriority w:val="39"/>
    <w:rsid w:val="00883CB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64543"/>
    <w:pPr>
      <w:widowControl w:val="0"/>
      <w:autoSpaceDE w:val="0"/>
      <w:autoSpaceDN w:val="0"/>
      <w:spacing w:after="0" w:line="240" w:lineRule="auto"/>
      <w:ind w:left="60"/>
    </w:pPr>
    <w:rPr>
      <w:rFonts w:ascii="Arial" w:eastAsia="Calibri" w:hAnsi="Arial" w:cs="Calibri"/>
      <w:i/>
      <w:iCs/>
      <w:color w:val="5B9BD5" w:themeColor="accent5"/>
      <w:sz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040559">
      <w:bodyDiv w:val="1"/>
      <w:marLeft w:val="0"/>
      <w:marRight w:val="0"/>
      <w:marTop w:val="0"/>
      <w:marBottom w:val="0"/>
      <w:divBdr>
        <w:top w:val="none" w:sz="0" w:space="0" w:color="auto"/>
        <w:left w:val="none" w:sz="0" w:space="0" w:color="auto"/>
        <w:bottom w:val="none" w:sz="0" w:space="0" w:color="auto"/>
        <w:right w:val="none" w:sz="0" w:space="0" w:color="auto"/>
      </w:divBdr>
      <w:divsChild>
        <w:div w:id="325013445">
          <w:marLeft w:val="446"/>
          <w:marRight w:val="0"/>
          <w:marTop w:val="134"/>
          <w:marBottom w:val="120"/>
          <w:divBdr>
            <w:top w:val="none" w:sz="0" w:space="0" w:color="auto"/>
            <w:left w:val="none" w:sz="0" w:space="0" w:color="auto"/>
            <w:bottom w:val="none" w:sz="0" w:space="0" w:color="auto"/>
            <w:right w:val="none" w:sz="0" w:space="0" w:color="auto"/>
          </w:divBdr>
        </w:div>
        <w:div w:id="1638759897">
          <w:marLeft w:val="446"/>
          <w:marRight w:val="0"/>
          <w:marTop w:val="134"/>
          <w:marBottom w:val="120"/>
          <w:divBdr>
            <w:top w:val="none" w:sz="0" w:space="0" w:color="auto"/>
            <w:left w:val="none" w:sz="0" w:space="0" w:color="auto"/>
            <w:bottom w:val="none" w:sz="0" w:space="0" w:color="auto"/>
            <w:right w:val="none" w:sz="0" w:space="0" w:color="auto"/>
          </w:divBdr>
        </w:div>
        <w:div w:id="1766265841">
          <w:marLeft w:val="446"/>
          <w:marRight w:val="0"/>
          <w:marTop w:val="134"/>
          <w:marBottom w:val="120"/>
          <w:divBdr>
            <w:top w:val="none" w:sz="0" w:space="0" w:color="auto"/>
            <w:left w:val="none" w:sz="0" w:space="0" w:color="auto"/>
            <w:bottom w:val="none" w:sz="0" w:space="0" w:color="auto"/>
            <w:right w:val="none" w:sz="0" w:space="0" w:color="auto"/>
          </w:divBdr>
        </w:div>
        <w:div w:id="1185171534">
          <w:marLeft w:val="446"/>
          <w:marRight w:val="0"/>
          <w:marTop w:val="134"/>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ter.epa.state.il.us/d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2.illinois.gov/epa/topics/compliance-enforcement/drinking-water/Pages/sample-collectors-handboo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D53DA-6E31-401E-83FE-59E07063D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4313</Words>
  <Characters>24586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mcmillan@ilrwa.org</dc:creator>
  <cp:keywords/>
  <dc:description/>
  <cp:lastModifiedBy>Heather McLeod</cp:lastModifiedBy>
  <cp:revision>2</cp:revision>
  <dcterms:created xsi:type="dcterms:W3CDTF">2025-06-27T14:36:00Z</dcterms:created>
  <dcterms:modified xsi:type="dcterms:W3CDTF">2025-06-27T14:36:00Z</dcterms:modified>
</cp:coreProperties>
</file>